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tulo5"/>
        <w:ind w:left="720" w:hanging="0"/>
        <w:jc w:val="left"/>
        <w:rPr>
          <w:rFonts w:ascii="Times New Roman" w:hAnsi="Times New Roman"/>
          <w:sz w:val="24"/>
          <w:szCs w:val="28"/>
          <w:u w:val="single"/>
        </w:rPr>
      </w:pPr>
      <w:r>
        <w:rPr>
          <w:rFonts w:ascii="Times New Roman" w:hAnsi="Times New Roman"/>
          <w:sz w:val="24"/>
          <w:szCs w:val="28"/>
          <w:u w:val="single"/>
        </w:rPr>
      </w:r>
    </w:p>
    <w:tbl>
      <w:tblPr>
        <w:tblpPr w:bottomFromText="0" w:horzAnchor="margin" w:leftFromText="141" w:rightFromText="141" w:tblpX="-470" w:tblpY="722" w:topFromText="0" w:vertAnchor="text"/>
        <w:tblW w:w="9114" w:type="dxa"/>
        <w:jc w:val="left"/>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5" w:type="dxa"/>
          <w:bottom w:w="0" w:type="dxa"/>
          <w:right w:w="70" w:type="dxa"/>
        </w:tblCellMar>
        <w:tblLook w:val="0000"/>
      </w:tblPr>
      <w:tblGrid>
        <w:gridCol w:w="2335"/>
        <w:gridCol w:w="6778"/>
      </w:tblGrid>
      <w:tr>
        <w:trPr>
          <w:trHeight w:val="132" w:hRule="atLeast"/>
        </w:trPr>
        <w:tc>
          <w:tcPr>
            <w:tcW w:w="233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55" w:type="dxa"/>
            </w:tcMar>
            <w:vAlign w:val="center"/>
          </w:tcPr>
          <w:p>
            <w:pPr>
              <w:pStyle w:val="Normal"/>
              <w:rPr>
                <w:b/>
                <w:b/>
                <w:bCs/>
              </w:rPr>
            </w:pPr>
            <w:r>
              <w:rPr>
                <w:b/>
                <w:bCs/>
              </w:rPr>
              <w:t>Familia Profesional</w:t>
            </w:r>
          </w:p>
        </w:tc>
        <w:tc>
          <w:tcPr>
            <w:tcW w:w="677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5" w:type="dxa"/>
            </w:tcMar>
            <w:vAlign w:val="center"/>
          </w:tcPr>
          <w:p>
            <w:pPr>
              <w:pStyle w:val="Normal"/>
              <w:rPr>
                <w:b/>
                <w:b/>
                <w:bCs/>
              </w:rPr>
            </w:pPr>
            <w:r>
              <w:rPr>
                <w:b/>
                <w:bCs/>
              </w:rPr>
              <w:t>Imagen y Sonido</w:t>
            </w:r>
          </w:p>
        </w:tc>
      </w:tr>
      <w:tr>
        <w:trPr>
          <w:trHeight w:val="58" w:hRule="atLeast"/>
        </w:trPr>
        <w:tc>
          <w:tcPr>
            <w:tcW w:w="233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55" w:type="dxa"/>
            </w:tcMar>
            <w:vAlign w:val="center"/>
          </w:tcPr>
          <w:p>
            <w:pPr>
              <w:pStyle w:val="Normal"/>
              <w:rPr>
                <w:b/>
                <w:b/>
              </w:rPr>
            </w:pPr>
            <w:r>
              <w:rPr>
                <w:b/>
              </w:rPr>
              <w:t>Nombre del Ciclo Formativo</w:t>
            </w:r>
          </w:p>
        </w:tc>
        <w:tc>
          <w:tcPr>
            <w:tcW w:w="677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5" w:type="dxa"/>
            </w:tcMar>
            <w:vAlign w:val="center"/>
          </w:tcPr>
          <w:p>
            <w:pPr>
              <w:pStyle w:val="Normal"/>
              <w:rPr>
                <w:b/>
                <w:b/>
                <w:bCs/>
              </w:rPr>
            </w:pPr>
            <w:r>
              <w:rPr>
                <w:b/>
                <w:bCs/>
              </w:rPr>
              <w:t>Título de Técnico en Vídeo Disc-jockey y Sonido</w:t>
            </w:r>
          </w:p>
        </w:tc>
      </w:tr>
      <w:tr>
        <w:trPr/>
        <w:tc>
          <w:tcPr>
            <w:tcW w:w="233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55" w:type="dxa"/>
            </w:tcMar>
            <w:vAlign w:val="center"/>
          </w:tcPr>
          <w:p>
            <w:pPr>
              <w:pStyle w:val="Normal"/>
              <w:rPr>
                <w:b/>
                <w:b/>
                <w:bCs/>
              </w:rPr>
            </w:pPr>
            <w:r>
              <w:rPr>
                <w:b/>
                <w:bCs/>
              </w:rPr>
              <w:t>Normativa reguladora</w:t>
            </w:r>
          </w:p>
        </w:tc>
        <w:tc>
          <w:tcPr>
            <w:tcW w:w="677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5" w:type="dxa"/>
            </w:tcMar>
            <w:vAlign w:val="center"/>
          </w:tcPr>
          <w:p>
            <w:pPr>
              <w:pStyle w:val="Normal"/>
              <w:rPr>
                <w:b/>
                <w:b/>
                <w:bCs/>
              </w:rPr>
            </w:pPr>
            <w:r>
              <w:rPr>
                <w:bCs/>
              </w:rPr>
              <w:t xml:space="preserve">Real Decreto: </w:t>
            </w:r>
            <w:r>
              <w:rPr>
                <w:b/>
                <w:bCs/>
              </w:rPr>
              <w:t>RD 556/2012 de 23 de marzo de 2012</w:t>
            </w:r>
          </w:p>
          <w:p>
            <w:pPr>
              <w:pStyle w:val="Normal"/>
              <w:rPr>
                <w:b/>
                <w:b/>
                <w:bCs/>
              </w:rPr>
            </w:pPr>
            <w:r>
              <w:rPr>
                <w:bCs/>
              </w:rPr>
              <w:t>Orden:</w:t>
            </w:r>
            <w:r>
              <w:rPr>
                <w:b/>
                <w:bCs/>
              </w:rPr>
              <w:t xml:space="preserve"> Orden 24 de octubre de 2014 </w:t>
            </w:r>
          </w:p>
          <w:p>
            <w:pPr>
              <w:pStyle w:val="Normal"/>
              <w:rPr>
                <w:b/>
                <w:b/>
                <w:bCs/>
              </w:rPr>
            </w:pPr>
            <w:r>
              <w:rPr>
                <w:b/>
                <w:bCs/>
              </w:rPr>
              <w:t>Real Decreto 39/1997, de 17 de enero por el que se aprueba el Reglamento de los Servicios de Prevención</w:t>
            </w:r>
          </w:p>
          <w:p>
            <w:pPr>
              <w:pStyle w:val="Normal"/>
              <w:rPr>
                <w:b/>
                <w:b/>
                <w:bCs/>
              </w:rPr>
            </w:pPr>
            <w:r>
              <w:rPr>
                <w:bCs/>
              </w:rPr>
              <w:t>Otros:</w:t>
            </w:r>
            <w:r>
              <w:rPr>
                <w:b/>
                <w:bCs/>
              </w:rPr>
              <w:t xml:space="preserve"> Ley 17/2007, de 10 de diciembre</w:t>
            </w:r>
          </w:p>
          <w:p>
            <w:pPr>
              <w:pStyle w:val="Normal"/>
              <w:rPr>
                <w:b/>
                <w:b/>
                <w:bCs/>
              </w:rPr>
            </w:pPr>
            <w:r>
              <w:rPr>
                <w:b/>
                <w:bCs/>
              </w:rPr>
              <w:t>Ley 12/2007, de 26 de noviembre</w:t>
            </w:r>
          </w:p>
          <w:p>
            <w:pPr>
              <w:pStyle w:val="Normal"/>
              <w:rPr>
                <w:b/>
                <w:b/>
                <w:bCs/>
              </w:rPr>
            </w:pPr>
            <w:r>
              <w:rPr>
                <w:b/>
                <w:bCs/>
              </w:rPr>
              <w:t>Real Decreto 1147/2011, de 29 de julio</w:t>
            </w:r>
          </w:p>
          <w:p>
            <w:pPr>
              <w:pStyle w:val="Normal"/>
              <w:rPr>
                <w:b/>
                <w:b/>
                <w:bCs/>
              </w:rPr>
            </w:pPr>
            <w:r>
              <w:rPr>
                <w:b/>
                <w:bCs/>
              </w:rPr>
              <w:t>Decreto 436/2008, de 2 de septiembre</w:t>
            </w:r>
          </w:p>
          <w:p>
            <w:pPr>
              <w:pStyle w:val="Normal"/>
              <w:rPr>
                <w:b/>
                <w:b/>
                <w:bCs/>
              </w:rPr>
            </w:pPr>
            <w:r>
              <w:rPr>
                <w:b/>
                <w:bCs/>
                <w:iCs/>
              </w:rPr>
              <w:t>Real Decreto 560/2010, de 7 de mayo REGLAMENTO ELECTROTÉCNICO PARA BAJA TENSIÓN</w:t>
            </w:r>
          </w:p>
        </w:tc>
      </w:tr>
      <w:tr>
        <w:trPr/>
        <w:tc>
          <w:tcPr>
            <w:tcW w:w="233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55" w:type="dxa"/>
            </w:tcMar>
            <w:vAlign w:val="center"/>
          </w:tcPr>
          <w:p>
            <w:pPr>
              <w:pStyle w:val="Normal"/>
              <w:rPr>
                <w:b/>
                <w:b/>
                <w:bCs/>
              </w:rPr>
            </w:pPr>
            <w:r>
              <w:rPr>
                <w:b/>
                <w:bCs/>
              </w:rPr>
              <w:t>Módulo Profesional</w:t>
            </w:r>
          </w:p>
        </w:tc>
        <w:tc>
          <w:tcPr>
            <w:tcW w:w="677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5" w:type="dxa"/>
            </w:tcMar>
            <w:vAlign w:val="center"/>
          </w:tcPr>
          <w:p>
            <w:pPr>
              <w:pStyle w:val="Normal"/>
              <w:rPr>
                <w:b/>
                <w:b/>
                <w:bCs/>
              </w:rPr>
            </w:pPr>
            <w:r>
              <w:rPr>
                <w:bCs/>
              </w:rPr>
              <w:t>Nombre:</w:t>
            </w:r>
            <w:r>
              <w:rPr>
                <w:b/>
                <w:bCs/>
              </w:rPr>
              <w:t xml:space="preserve"> Control, Edición y mezclas de sonido</w:t>
            </w:r>
          </w:p>
          <w:p>
            <w:pPr>
              <w:pStyle w:val="Normal"/>
              <w:rPr>
                <w:b/>
                <w:b/>
                <w:bCs/>
              </w:rPr>
            </w:pPr>
            <w:r>
              <w:rPr>
                <w:bCs/>
              </w:rPr>
              <w:t>Código:</w:t>
            </w:r>
            <w:r>
              <w:rPr>
                <w:b/>
                <w:bCs/>
              </w:rPr>
              <w:t xml:space="preserve"> 1300</w:t>
            </w:r>
          </w:p>
        </w:tc>
      </w:tr>
      <w:tr>
        <w:trPr/>
        <w:tc>
          <w:tcPr>
            <w:tcW w:w="233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55" w:type="dxa"/>
            </w:tcMar>
            <w:vAlign w:val="center"/>
          </w:tcPr>
          <w:p>
            <w:pPr>
              <w:pStyle w:val="Normal"/>
              <w:rPr>
                <w:b/>
                <w:b/>
                <w:bCs/>
              </w:rPr>
            </w:pPr>
            <w:r>
              <w:rPr>
                <w:b/>
                <w:bCs/>
              </w:rPr>
              <w:t>Características del Módulo Profesional</w:t>
            </w:r>
          </w:p>
        </w:tc>
        <w:tc>
          <w:tcPr>
            <w:tcW w:w="677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5" w:type="dxa"/>
            </w:tcMar>
            <w:vAlign w:val="center"/>
          </w:tcPr>
          <w:p>
            <w:pPr>
              <w:pStyle w:val="Normal"/>
              <w:rPr>
                <w:b/>
                <w:b/>
                <w:bCs/>
              </w:rPr>
            </w:pPr>
            <w:r>
              <w:rPr>
                <w:bCs/>
              </w:rPr>
              <w:t>Nº de horas:</w:t>
            </w:r>
            <w:r>
              <w:rPr>
                <w:b/>
                <w:bCs/>
              </w:rPr>
              <w:t xml:space="preserve"> 189, 9 semanales</w:t>
            </w:r>
          </w:p>
          <w:p>
            <w:pPr>
              <w:pStyle w:val="Normal"/>
              <w:jc w:val="both"/>
              <w:rPr>
                <w:color w:val="000000"/>
                <w:sz w:val="18"/>
                <w:szCs w:val="18"/>
              </w:rPr>
            </w:pPr>
            <w:r>
              <w:rPr>
                <w:bCs/>
              </w:rPr>
              <w:t>Asociado a la unidad de competencia:</w:t>
            </w:r>
            <w:r>
              <w:rPr>
                <w:b/>
                <w:bCs/>
              </w:rPr>
              <w:t xml:space="preserve"> UC1403_2: </w:t>
            </w:r>
            <w:r>
              <w:rPr>
                <w:b/>
                <w:color w:val="000000"/>
              </w:rPr>
              <w:t>Colaborar en operaciones de mezcla directa, edición y grabación en producciones de sonido</w:t>
            </w:r>
            <w:r>
              <w:rPr>
                <w:b/>
                <w:bCs/>
              </w:rPr>
              <w:t>.</w:t>
            </w:r>
          </w:p>
        </w:tc>
      </w:tr>
      <w:tr>
        <w:trPr>
          <w:trHeight w:val="58" w:hRule="atLeast"/>
        </w:trPr>
        <w:tc>
          <w:tcPr>
            <w:tcW w:w="233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55" w:type="dxa"/>
            </w:tcMar>
            <w:vAlign w:val="center"/>
          </w:tcPr>
          <w:p>
            <w:pPr>
              <w:pStyle w:val="Normal"/>
              <w:rPr>
                <w:b/>
                <w:b/>
                <w:bCs/>
              </w:rPr>
            </w:pPr>
            <w:r>
              <w:rPr>
                <w:b/>
                <w:bCs/>
              </w:rPr>
              <w:t>Profesores</w:t>
            </w:r>
          </w:p>
        </w:tc>
        <w:tc>
          <w:tcPr>
            <w:tcW w:w="677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5" w:type="dxa"/>
            </w:tcMar>
            <w:vAlign w:val="center"/>
          </w:tcPr>
          <w:p>
            <w:pPr>
              <w:pStyle w:val="Normal"/>
              <w:rPr/>
            </w:pPr>
            <w:r>
              <w:rPr>
                <w:bCs/>
              </w:rPr>
              <w:t xml:space="preserve"> </w:t>
            </w:r>
            <w:r>
              <w:rPr>
                <w:bCs/>
              </w:rPr>
              <w:t xml:space="preserve">José </w:t>
            </w:r>
            <w:r>
              <w:rPr>
                <w:bCs/>
              </w:rPr>
              <w:t xml:space="preserve">Raúl Herrera Cuéllar  </w:t>
            </w:r>
          </w:p>
        </w:tc>
      </w:tr>
    </w:tbl>
    <w:p>
      <w:pPr>
        <w:pStyle w:val="Normal"/>
        <w:rPr/>
      </w:pPr>
      <w:r>
        <w:rPr/>
      </w:r>
      <w:r>
        <w:br w:type="page"/>
      </w:r>
    </w:p>
    <w:p>
      <w:pPr>
        <w:pStyle w:val="Normal"/>
        <w:rPr/>
      </w:pPr>
      <w:r>
        <w:rPr/>
      </w:r>
    </w:p>
    <w:tbl>
      <w:tblPr>
        <w:tblW w:w="9114" w:type="dxa"/>
        <w:jc w:val="left"/>
        <w:tblInd w:w="-47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60" w:type="dxa"/>
          <w:bottom w:w="0" w:type="dxa"/>
          <w:right w:w="70" w:type="dxa"/>
        </w:tblCellMar>
        <w:tblLook w:val="0000"/>
      </w:tblPr>
      <w:tblGrid>
        <w:gridCol w:w="9114"/>
      </w:tblGrid>
      <w:tr>
        <w:trPr/>
        <w:tc>
          <w:tcPr>
            <w:tcW w:w="91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60" w:type="dxa"/>
            </w:tcMar>
          </w:tcPr>
          <w:p>
            <w:pPr>
              <w:pStyle w:val="Ttulo3"/>
              <w:jc w:val="center"/>
              <w:rPr>
                <w:rFonts w:ascii="Times New Roman" w:hAnsi="Times New Roman" w:cs="Times New Roman"/>
                <w:iCs/>
                <w:sz w:val="24"/>
              </w:rPr>
            </w:pPr>
            <w:r>
              <w:rPr>
                <w:rFonts w:cs="Times New Roman" w:ascii="Times New Roman" w:hAnsi="Times New Roman"/>
                <w:iCs/>
                <w:sz w:val="24"/>
              </w:rPr>
              <w:t>Características.</w:t>
            </w:r>
          </w:p>
        </w:tc>
      </w:tr>
      <w:tr>
        <w:trPr/>
        <w:tc>
          <w:tcPr>
            <w:tcW w:w="91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0" w:type="dxa"/>
            </w:tcMar>
          </w:tcPr>
          <w:p>
            <w:pPr>
              <w:pStyle w:val="Ttulo3"/>
              <w:spacing w:lineRule="auto" w:line="240"/>
              <w:jc w:val="both"/>
              <w:rPr>
                <w:rFonts w:ascii="Times New Roman" w:hAnsi="Times New Roman" w:cs="Times New Roman"/>
                <w:b w:val="false"/>
                <w:b w:val="false"/>
                <w:iCs/>
                <w:sz w:val="24"/>
              </w:rPr>
            </w:pPr>
            <w:r>
              <w:rPr>
                <w:rFonts w:cs="Times New Roman" w:ascii="Times New Roman" w:hAnsi="Times New Roman"/>
                <w:b w:val="false"/>
                <w:iCs/>
                <w:sz w:val="24"/>
              </w:rPr>
              <w:t>Este módulo profesional se encuentra enmarcado en el segundo curso del ciclo.</w:t>
            </w:r>
          </w:p>
          <w:p>
            <w:pPr>
              <w:pStyle w:val="Ttulo3"/>
              <w:spacing w:lineRule="auto" w:line="240"/>
              <w:jc w:val="both"/>
              <w:rPr>
                <w:rFonts w:ascii="Times New Roman" w:hAnsi="Times New Roman" w:cs="Times New Roman"/>
                <w:b w:val="false"/>
                <w:b w:val="false"/>
                <w:iCs/>
                <w:sz w:val="24"/>
              </w:rPr>
            </w:pPr>
            <w:r>
              <w:rPr>
                <w:rFonts w:cs="Times New Roman" w:ascii="Times New Roman" w:hAnsi="Times New Roman"/>
                <w:b w:val="false"/>
                <w:iCs/>
                <w:sz w:val="24"/>
              </w:rPr>
              <w:t xml:space="preserve">El presente módulo da respuesta a una serie de funciones que conforman el perfil profesional del título. Debido a la importancia de que se alcancen los resultados de aprendizaje establecidos, para su impartición es conveniente que se dediquen las actividades de enseñanza aprendizaje a la adquisición de las competencias de dichas funciones en coordinación con los restantes módulos del segundo curso, dado su carácter transversal en el ciclo. </w:t>
            </w:r>
          </w:p>
          <w:p>
            <w:pPr>
              <w:pStyle w:val="Normal"/>
              <w:spacing w:lineRule="auto" w:line="240"/>
              <w:jc w:val="both"/>
              <w:rPr>
                <w:bCs/>
                <w:iCs/>
              </w:rPr>
            </w:pPr>
            <w:r>
              <w:rPr>
                <w:bCs/>
                <w:iCs/>
              </w:rPr>
              <w:t>El presente módulo desarrolla las funciones correspondientes de control, edición y mezcla de sonido durante los ensayos y la representación del espectáculo en vivo.</w:t>
            </w:r>
          </w:p>
          <w:p>
            <w:pPr>
              <w:pStyle w:val="Normal"/>
              <w:spacing w:lineRule="auto" w:line="240"/>
              <w:jc w:val="both"/>
              <w:rPr>
                <w:bCs/>
                <w:iCs/>
              </w:rPr>
            </w:pPr>
            <w:r>
              <w:rPr>
                <w:bCs/>
                <w:iCs/>
              </w:rPr>
              <w:t>Asimismo, para conseguir que el alumnado adquiera la polivalencia necesaria en este módulo, es conveniente que se realicen ejercicios y prácticas, tanto en la producción de programas audiovisuales, como en espectáculos, que estén vinculadas fundamentalmente a las actividades de enseñanza aprendizaje de:</w:t>
            </w:r>
          </w:p>
          <w:p>
            <w:pPr>
              <w:pStyle w:val="ListParagraph"/>
              <w:numPr>
                <w:ilvl w:val="0"/>
                <w:numId w:val="2"/>
              </w:numPr>
              <w:spacing w:lineRule="auto" w:line="240"/>
              <w:jc w:val="both"/>
              <w:rPr>
                <w:bCs/>
                <w:iCs/>
              </w:rPr>
            </w:pPr>
            <w:r>
              <w:rPr>
                <w:rFonts w:cs="Times New Roman" w:ascii="Times New Roman" w:hAnsi="Times New Roman"/>
                <w:bCs/>
                <w:iCs/>
                <w:sz w:val="24"/>
                <w:szCs w:val="24"/>
              </w:rPr>
              <w:t>Ajustar los equipos de sonido en producciones sonoras, audiovisuales y de espectáculo en vivo.</w:t>
            </w:r>
          </w:p>
          <w:p>
            <w:pPr>
              <w:pStyle w:val="ListParagraph"/>
              <w:numPr>
                <w:ilvl w:val="0"/>
                <w:numId w:val="2"/>
              </w:numPr>
              <w:spacing w:lineRule="auto" w:line="240" w:before="0" w:after="0"/>
              <w:contextualSpacing/>
              <w:jc w:val="both"/>
              <w:rPr>
                <w:rFonts w:ascii="Times New Roman" w:hAnsi="Times New Roman" w:cs="Times New Roman"/>
                <w:bCs/>
                <w:iCs/>
                <w:sz w:val="24"/>
              </w:rPr>
            </w:pPr>
            <w:r>
              <w:rPr>
                <w:rFonts w:cs="Times New Roman" w:ascii="Times New Roman" w:hAnsi="Times New Roman"/>
                <w:bCs/>
                <w:iCs/>
                <w:sz w:val="24"/>
              </w:rPr>
              <w:t>Preparar los materiales de reproducción sonora para su mezcla en directo o para la edición.</w:t>
            </w:r>
          </w:p>
          <w:p>
            <w:pPr>
              <w:pStyle w:val="Normal"/>
              <w:numPr>
                <w:ilvl w:val="0"/>
                <w:numId w:val="1"/>
              </w:numPr>
              <w:spacing w:lineRule="auto" w:line="240"/>
              <w:jc w:val="both"/>
              <w:rPr>
                <w:bCs/>
                <w:iCs/>
              </w:rPr>
            </w:pPr>
            <w:r>
              <w:rPr>
                <w:bCs/>
                <w:iCs/>
              </w:rPr>
              <w:t>Mezclar el sonido en directo en espectáculos en vivo.</w:t>
            </w:r>
          </w:p>
          <w:p>
            <w:pPr>
              <w:pStyle w:val="Normal"/>
              <w:numPr>
                <w:ilvl w:val="0"/>
                <w:numId w:val="1"/>
              </w:numPr>
              <w:spacing w:lineRule="auto" w:line="240"/>
              <w:jc w:val="both"/>
              <w:rPr>
                <w:bCs/>
                <w:iCs/>
              </w:rPr>
            </w:pPr>
            <w:r>
              <w:rPr>
                <w:bCs/>
                <w:iCs/>
              </w:rPr>
              <w:t>Realizar el mantenimiento preventivo del equipamiento de sonido.</w:t>
            </w:r>
          </w:p>
        </w:tc>
      </w:tr>
      <w:tr>
        <w:trPr/>
        <w:tc>
          <w:tcPr>
            <w:tcW w:w="91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D9D9D9" w:themeFill="background1" w:themeFillShade="d9" w:val="clear"/>
            <w:tcMar>
              <w:left w:w="60" w:type="dxa"/>
            </w:tcMar>
          </w:tcPr>
          <w:p>
            <w:pPr>
              <w:pStyle w:val="Ttulo3"/>
              <w:jc w:val="center"/>
              <w:rPr>
                <w:rFonts w:ascii="Times New Roman" w:hAnsi="Times New Roman" w:cs="Times New Roman"/>
                <w:iCs/>
                <w:sz w:val="24"/>
              </w:rPr>
            </w:pPr>
            <w:r>
              <w:rPr>
                <w:rFonts w:cs="Times New Roman" w:ascii="Times New Roman" w:hAnsi="Times New Roman"/>
                <w:iCs/>
                <w:sz w:val="24"/>
              </w:rPr>
              <w:t>Contextualización:</w:t>
            </w:r>
          </w:p>
        </w:tc>
      </w:tr>
      <w:tr>
        <w:trPr/>
        <w:tc>
          <w:tcPr>
            <w:tcW w:w="91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0" w:type="dxa"/>
            </w:tcMar>
          </w:tcPr>
          <w:p>
            <w:pPr>
              <w:pStyle w:val="Ttulo3"/>
              <w:jc w:val="both"/>
              <w:rPr>
                <w:rFonts w:ascii="Times New Roman" w:hAnsi="Times New Roman" w:cs="Times New Roman"/>
                <w:b w:val="false"/>
                <w:b w:val="false"/>
              </w:rPr>
            </w:pPr>
            <w:r>
              <w:rPr>
                <w:rFonts w:cs="Times New Roman" w:ascii="Times New Roman" w:hAnsi="Times New Roman"/>
                <w:b w:val="false"/>
                <w:iCs/>
                <w:sz w:val="24"/>
              </w:rPr>
              <w:t xml:space="preserve">Aunque nos encontramos en el segundo curso del ciclo y el alumnado conoce las ocupaciones y puestos de trabajo más relevantes </w:t>
            </w:r>
            <w:r>
              <w:rPr>
                <w:rFonts w:cs="Times New Roman" w:ascii="Times New Roman" w:hAnsi="Times New Roman"/>
                <w:b w:val="false"/>
                <w:sz w:val="24"/>
              </w:rPr>
              <w:t xml:space="preserve"> para las que se están formando, se hace necesario una revisión pormenorizada de las características del alumnado durante el primer mes del curso, partiendo de los indicadores que salgan de la evaluación inicial. </w:t>
            </w:r>
          </w:p>
        </w:tc>
      </w:tr>
      <w:tr>
        <w:trPr/>
        <w:tc>
          <w:tcPr>
            <w:tcW w:w="91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60" w:type="dxa"/>
            </w:tcMar>
          </w:tcPr>
          <w:p>
            <w:pPr>
              <w:pStyle w:val="Ttulo3"/>
              <w:jc w:val="center"/>
              <w:rPr>
                <w:rFonts w:ascii="Times New Roman" w:hAnsi="Times New Roman" w:cs="Times New Roman"/>
                <w:sz w:val="24"/>
              </w:rPr>
            </w:pPr>
            <w:r>
              <w:rPr>
                <w:rFonts w:cs="Times New Roman" w:ascii="Times New Roman" w:hAnsi="Times New Roman"/>
                <w:sz w:val="24"/>
              </w:rPr>
              <w:t>Competencia general</w:t>
            </w:r>
          </w:p>
        </w:tc>
      </w:tr>
      <w:tr>
        <w:trPr/>
        <w:tc>
          <w:tcPr>
            <w:tcW w:w="91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tabs>
                <w:tab w:val="left" w:pos="2040" w:leader="none"/>
              </w:tabs>
              <w:jc w:val="both"/>
              <w:rPr>
                <w:bCs/>
              </w:rPr>
            </w:pPr>
            <w:r>
              <w:rPr>
                <w:bCs/>
              </w:rPr>
              <w:t>La competencia general de este título consiste en realizar sesiones de animación musical y visual en vivo y en directo y efectuar la captación, mezcla directa, grabación y reproducción de sonido en todo tipo de proyectos sonoros.</w:t>
            </w:r>
          </w:p>
        </w:tc>
      </w:tr>
      <w:tr>
        <w:trPr/>
        <w:tc>
          <w:tcPr>
            <w:tcW w:w="91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60" w:type="dxa"/>
            </w:tcMar>
          </w:tcPr>
          <w:p>
            <w:pPr>
              <w:pStyle w:val="Normal"/>
              <w:tabs>
                <w:tab w:val="left" w:pos="2040" w:leader="none"/>
              </w:tabs>
              <w:jc w:val="center"/>
              <w:rPr>
                <w:b/>
                <w:b/>
                <w:bCs/>
              </w:rPr>
            </w:pPr>
            <w:r>
              <w:rPr>
                <w:b/>
                <w:bCs/>
              </w:rPr>
              <w:t>Competencias profesionales, sociales y personales del módulo.</w:t>
            </w:r>
          </w:p>
        </w:tc>
      </w:tr>
      <w:tr>
        <w:trPr/>
        <w:tc>
          <w:tcPr>
            <w:tcW w:w="91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Cs/>
              </w:rPr>
            </w:pPr>
            <w:r>
              <w:rPr>
                <w:bCs/>
              </w:rPr>
              <w:t>Definir la forma y el contenido de sesiones de animación musical y visual destinadas al público en directo o en emisoras de radio, adecuados al gusto del público y de la dirección de la empresa, realizando acciones para su promoción.</w:t>
            </w:r>
          </w:p>
          <w:p>
            <w:pPr>
              <w:pStyle w:val="Normal"/>
              <w:jc w:val="both"/>
              <w:rPr>
                <w:bCs/>
              </w:rPr>
            </w:pPr>
            <w:r>
              <w:rPr>
                <w:bCs/>
              </w:rPr>
              <w:t>Determinar los medios humanos y materiales precisos para la realización de sesiones de animación musical y visual, con criterios de optimización de recursos y de cumplimiento de los objetivos predefinidos.</w:t>
            </w:r>
          </w:p>
          <w:p>
            <w:pPr>
              <w:pStyle w:val="Normal"/>
              <w:jc w:val="both"/>
              <w:rPr>
                <w:bCs/>
              </w:rPr>
            </w:pPr>
            <w:r>
              <w:rPr>
                <w:bCs/>
              </w:rPr>
              <w:t>Mantener actualizado el catálogo de recursos musicales y visuales empleados en sesiones de animación musical y visual, cumpliendo con las normas de propiedad intelectual y utilizando los canales idóneos para su obtención.</w:t>
            </w:r>
          </w:p>
          <w:p>
            <w:pPr>
              <w:pStyle w:val="Normal"/>
              <w:jc w:val="both"/>
              <w:rPr>
                <w:bCs/>
              </w:rPr>
            </w:pPr>
            <w:r>
              <w:rPr>
                <w:bCs/>
              </w:rPr>
              <w:t>Captar, editar y preparar archivos musicales y visuales, de imagen fija y móvil, adaptados a los gustos del público y a la estructura prevista de las sesiones de animación, en sala o en emisora de radio.</w:t>
            </w:r>
          </w:p>
          <w:p>
            <w:pPr>
              <w:pStyle w:val="Normal"/>
              <w:jc w:val="both"/>
              <w:rPr>
                <w:bCs/>
              </w:rPr>
            </w:pPr>
            <w:r>
              <w:rPr>
                <w:bCs/>
              </w:rPr>
              <w:t>Montar, conexionar y desmontar equipos de sonido, imagen e iluminación en proyectos de sonido y de animación musical y visual, realizando la comprobación y el ajuste de los mismos para garantizar su operatividad.</w:t>
            </w:r>
          </w:p>
          <w:p>
            <w:pPr>
              <w:pStyle w:val="Normal"/>
              <w:jc w:val="both"/>
              <w:rPr>
                <w:bCs/>
              </w:rPr>
            </w:pPr>
            <w:r>
              <w:rPr>
                <w:bCs/>
              </w:rPr>
              <w:t>Conseguir un sonido óptimo y sin interferencias con la toma de imagen en los procesos de captación mediante la elección de la microfonía más adecuada, su ubicación y el empleo de accesorios y pértigas.</w:t>
            </w:r>
          </w:p>
          <w:p>
            <w:pPr>
              <w:pStyle w:val="Normal"/>
              <w:jc w:val="both"/>
              <w:rPr>
                <w:bCs/>
              </w:rPr>
            </w:pPr>
            <w:r>
              <w:rPr>
                <w:bCs/>
              </w:rPr>
              <w:t>Realizar la mezcla directa, edición, grabación y reproducción en todo tipo de proyectos de sonido, siguiendo instrucciones de técnicos de nivel superior.</w:t>
            </w:r>
          </w:p>
          <w:p>
            <w:pPr>
              <w:pStyle w:val="Normal"/>
              <w:jc w:val="both"/>
              <w:rPr>
                <w:bCs/>
              </w:rPr>
            </w:pPr>
            <w:r>
              <w:rPr>
                <w:bCs/>
              </w:rPr>
              <w:t>Mezclar, en directo, los componentes musicales y los de imagen fija y móvil de la sesión de animación, según la planificación previa, realizando cambios y adaptaciones en función de la respuesta del público en la sala.</w:t>
            </w:r>
          </w:p>
          <w:p>
            <w:pPr>
              <w:pStyle w:val="Normal"/>
              <w:jc w:val="both"/>
              <w:rPr>
                <w:bCs/>
              </w:rPr>
            </w:pPr>
            <w:r>
              <w:rPr>
                <w:bCs/>
              </w:rPr>
              <w:t>Resolver los conflictos que puedan surgir durante el desarrollo de la sesión de animación musical y visual mediante la aplicación de protocolos estandarizados.</w:t>
            </w:r>
          </w:p>
          <w:p>
            <w:pPr>
              <w:pStyle w:val="Normal"/>
              <w:jc w:val="both"/>
              <w:rPr>
                <w:bCs/>
              </w:rPr>
            </w:pPr>
            <w:r>
              <w:rPr>
                <w:bCs/>
              </w:rPr>
              <w:t>Adaptarse a las nuevas situaciones laborales originadas por cambios tecnológicos y organizativos en los procesos productivos, actualizando sus conocimientos, utilizando los recursos existentes para el aprendizaje a lo largo de la vida y las tecnologías de la información y la comunicación.</w:t>
            </w:r>
          </w:p>
          <w:p>
            <w:pPr>
              <w:pStyle w:val="Normal"/>
              <w:jc w:val="both"/>
              <w:rPr>
                <w:bCs/>
              </w:rPr>
            </w:pPr>
            <w:r>
              <w:rPr>
                <w:bCs/>
              </w:rPr>
              <w:t>Actuar con responsabilidad y autonomía en el ámbito de su competencia, organizando y desarrollando el trabajo asignado, cooperando o trabajando en equipo con otros profesionales en el entorno de trabajo.</w:t>
            </w:r>
          </w:p>
          <w:p>
            <w:pPr>
              <w:pStyle w:val="Normal"/>
              <w:jc w:val="both"/>
              <w:rPr>
                <w:bCs/>
              </w:rPr>
            </w:pPr>
            <w:r>
              <w:rPr>
                <w:bCs/>
              </w:rPr>
              <w:t>Resolver de forma responsable las incidencias relativas a su actividad, identificando las causas que las provocan, dentro del ámbito de su competencia y autonomía.</w:t>
            </w:r>
          </w:p>
          <w:p>
            <w:pPr>
              <w:pStyle w:val="Normal"/>
              <w:jc w:val="both"/>
              <w:rPr>
                <w:bCs/>
              </w:rPr>
            </w:pPr>
            <w:r>
              <w:rPr>
                <w:bCs/>
              </w:rPr>
              <w:t>Comunicarse eficazmente, respetando la autonomía y competencia de las distintas personas que intervienen en el ámbito de su trabajo.</w:t>
            </w:r>
          </w:p>
          <w:p>
            <w:pPr>
              <w:pStyle w:val="Normal"/>
              <w:jc w:val="both"/>
              <w:rPr>
                <w:bCs/>
              </w:rPr>
            </w:pPr>
            <w:r>
              <w:rPr>
                <w:bCs/>
              </w:rPr>
              <w:t>Aplicar procedimientos de calidad, de accesibilidad universal y de «diseño para todos» en las</w:t>
            </w:r>
          </w:p>
          <w:p>
            <w:pPr>
              <w:pStyle w:val="Normal"/>
              <w:jc w:val="both"/>
              <w:rPr>
                <w:bCs/>
              </w:rPr>
            </w:pPr>
            <w:r>
              <w:rPr>
                <w:bCs/>
              </w:rPr>
              <w:t>actividades profesionales incluidas en los procesos de producción o prestación de servicios.</w:t>
            </w:r>
          </w:p>
          <w:p>
            <w:pPr>
              <w:pStyle w:val="Normal"/>
              <w:jc w:val="both"/>
              <w:rPr>
                <w:bCs/>
              </w:rPr>
            </w:pPr>
            <w:r>
              <w:rPr>
                <w:bCs/>
              </w:rPr>
              <w:t>Realizar la gestión básica para la creación y funcionamiento de una pequeña empresa y tener iniciativa en su actividad profesional.</w:t>
            </w:r>
          </w:p>
          <w:p>
            <w:pPr>
              <w:pStyle w:val="Normal"/>
              <w:jc w:val="both"/>
              <w:rPr>
                <w:rFonts w:ascii="Arial" w:hAnsi="Arial" w:cs="Arial"/>
                <w:b/>
                <w:b/>
                <w:bCs/>
              </w:rPr>
            </w:pPr>
            <w:r>
              <w:rPr>
                <w:bCs/>
              </w:rPr>
              <w:t>Ejercer sus derechos y cumplir con las obligaciones derivadas de su actividad profesional, de acuerdo con lo establecido en la legislación vigente, participando activamente en la vida económica, social y cultural.</w:t>
            </w:r>
          </w:p>
        </w:tc>
      </w:tr>
      <w:tr>
        <w:trPr/>
        <w:tc>
          <w:tcPr>
            <w:tcW w:w="91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60" w:type="dxa"/>
            </w:tcMar>
          </w:tcPr>
          <w:p>
            <w:pPr>
              <w:pStyle w:val="Normal"/>
              <w:jc w:val="center"/>
              <w:rPr>
                <w:b/>
                <w:b/>
                <w:bCs/>
              </w:rPr>
            </w:pPr>
            <w:r>
              <w:rPr>
                <w:b/>
                <w:bCs/>
              </w:rPr>
              <w:t>Objetivos generales.</w:t>
            </w:r>
          </w:p>
        </w:tc>
      </w:tr>
      <w:tr>
        <w:trPr>
          <w:trHeight w:val="562" w:hRule="atLeast"/>
        </w:trPr>
        <w:tc>
          <w:tcPr>
            <w:tcW w:w="91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Cs/>
              </w:rPr>
            </w:pPr>
            <w:r>
              <w:rPr>
                <w:bCs/>
              </w:rPr>
              <w:t>Valorar las necesidades del público en sesiones de animación musical y visual y de la audiencia en emisoras de radio, teniendo en cuenta los criterios comerciales y de programación que pueden aplicarse en diferentes tipos de empresas y las posibles acciones de promoción que se van a emprender, con el fin de definir la forma y el contenido de sesiones de animación musical y visual.</w:t>
            </w:r>
          </w:p>
          <w:p>
            <w:pPr>
              <w:pStyle w:val="Normal"/>
              <w:jc w:val="both"/>
              <w:rPr>
                <w:bCs/>
              </w:rPr>
            </w:pPr>
            <w:r>
              <w:rPr>
                <w:bCs/>
              </w:rPr>
              <w:t>Analizar las funciones y los perfiles profesionales técnicos y artísticos valorando el estilo musical y las tendencias de la sesión, para determinar los medios humanos necesarios en la realización de sesiones de animación musical y visual.</w:t>
            </w:r>
          </w:p>
          <w:p>
            <w:pPr>
              <w:pStyle w:val="Normal"/>
              <w:jc w:val="both"/>
              <w:rPr>
                <w:bCs/>
              </w:rPr>
            </w:pPr>
            <w:r>
              <w:rPr>
                <w:bCs/>
              </w:rPr>
              <w:t>Valorar las prestaciones de equipos y materiales utilizados en sesiones de animación musical y visual, analizando su funcionamiento y características para determinar los medios técnicos y materiales necesarios en la realización de sesiones de animación musical y visual.</w:t>
            </w:r>
          </w:p>
          <w:p>
            <w:pPr>
              <w:pStyle w:val="Normal"/>
              <w:jc w:val="both"/>
              <w:rPr>
                <w:bCs/>
              </w:rPr>
            </w:pPr>
            <w:r>
              <w:rPr>
                <w:bCs/>
              </w:rPr>
              <w:t>Aplicar criterios de optimización de recursos y de programación de actividades analizando objetivos estilísticos, organizativos, promocionales y presupuestarios para determinar los medios humanos y materiales de sesiones de animación musical y visual.</w:t>
            </w:r>
          </w:p>
          <w:p>
            <w:pPr>
              <w:pStyle w:val="Normal"/>
              <w:jc w:val="both"/>
              <w:rPr>
                <w:bCs/>
              </w:rPr>
            </w:pPr>
            <w:r>
              <w:rPr>
                <w:bCs/>
              </w:rPr>
              <w:t>Evaluar las necesidades y modalidades de obtención de recursos musicales y visuales empleados en la realización de sesiones de animación musical y visual, o en emisoras de radio, analizando tendencias y distribuidores de recursos y aplicando la normativa de propiedad intelectual, para mantener actualizado el catálogo de recursos musicales y visuales de una sala o de una emisora de radio.</w:t>
            </w:r>
          </w:p>
          <w:p>
            <w:pPr>
              <w:pStyle w:val="Normal"/>
              <w:jc w:val="both"/>
              <w:rPr>
                <w:bCs/>
              </w:rPr>
            </w:pPr>
            <w:r>
              <w:rPr>
                <w:bCs/>
              </w:rPr>
              <w:t>Aplicar las técnicas de obtención, manipulación y edición de archivos musicales, valorando las características de diferentes tipos de público y la estructura de las sesiones de animación en sala o en emisora de radio, para su preparación y edición definitiva.</w:t>
            </w:r>
          </w:p>
          <w:p>
            <w:pPr>
              <w:pStyle w:val="Normal"/>
              <w:jc w:val="both"/>
              <w:rPr>
                <w:bCs/>
              </w:rPr>
            </w:pPr>
            <w:r>
              <w:rPr>
                <w:bCs/>
              </w:rPr>
              <w:t>Evaluar las características técnicas y operativas de los equipos de sonido que intervienen en todo tipo de proyectos sonoros analizando sus especificidades, interrelaciones, ajustes y comprobaciones necesarios, para proceder a su montaje y conexión en los espacios de destino.</w:t>
            </w:r>
          </w:p>
          <w:p>
            <w:pPr>
              <w:pStyle w:val="Normal"/>
              <w:jc w:val="both"/>
              <w:rPr>
                <w:bCs/>
              </w:rPr>
            </w:pPr>
            <w:r>
              <w:rPr>
                <w:bCs/>
              </w:rPr>
              <w:t>Analizar los procedimientos de manipulación y mantenimiento preventivo de equipos y materiales empleados en las operaciones logísticas de transporte y almacenamiento en proyectos de sonido y en sesiones de animación musical y visual, valorando la aplicación de protocolos de seguridad personal y de conservación material, para proceder a su montaje y desmontaje en los espacios de destino.</w:t>
            </w:r>
          </w:p>
          <w:p>
            <w:pPr>
              <w:pStyle w:val="Normal"/>
              <w:jc w:val="both"/>
              <w:rPr>
                <w:bCs/>
              </w:rPr>
            </w:pPr>
            <w:r>
              <w:rPr>
                <w:bCs/>
              </w:rPr>
              <w:t>Realizar los procesos de documentación de todo tipo de proyectos sonoros y sesiones de animación musical y visual, valorando la necesidad de conservación de documentos generados en el ejercicio del trabajo tales como gráficos, rider, archivos sonoros, musicales y visuales, entre otros, para la consecución de un sonido de calidad óptima y sin interferencias.</w:t>
            </w:r>
          </w:p>
          <w:p>
            <w:pPr>
              <w:pStyle w:val="Normal"/>
              <w:jc w:val="both"/>
              <w:rPr>
                <w:bCs/>
              </w:rPr>
            </w:pPr>
            <w:r>
              <w:rPr>
                <w:bCs/>
              </w:rPr>
              <w:t>Analizar las características técnicas y operativas de los micrófonos y sus accesorios, relacionando sus particularidades, posibilidades y limitaciones con los objetivos de la toma, para la consecución de un sonido de calidad óptima y sin interferencias.</w:t>
            </w:r>
          </w:p>
          <w:p>
            <w:pPr>
              <w:pStyle w:val="Normal"/>
              <w:jc w:val="both"/>
              <w:rPr>
                <w:bCs/>
              </w:rPr>
            </w:pPr>
            <w:r>
              <w:rPr>
                <w:bCs/>
              </w:rPr>
              <w:t>Valorar la selección de los equipos técnicos y de las técnicas más adecuadas en distintas situaciones de mezcla, edición, grabación y reproducción de todo tipo de proyectos de sonido, a partir del análisis de sus características técnicas y operativas, para la realización de la mezcla directa, edición, grabación y reproducción en todo tipo de proyectos de sonido.</w:t>
            </w:r>
          </w:p>
          <w:p>
            <w:pPr>
              <w:pStyle w:val="Normal"/>
              <w:jc w:val="both"/>
              <w:rPr>
                <w:bCs/>
              </w:rPr>
            </w:pPr>
            <w:r>
              <w:rPr>
                <w:bCs/>
              </w:rPr>
              <w:t>Aplicar técnicas de adecuación a las evoluciones de la respuesta del público en la sala, valorando los tempos y los ritmos de la música y de la imagen, para mezclar en directo los componentes musicales y de imagen de la sesión de animación musical y visual.</w:t>
            </w:r>
          </w:p>
          <w:p>
            <w:pPr>
              <w:pStyle w:val="Normal"/>
              <w:jc w:val="both"/>
              <w:rPr>
                <w:bCs/>
              </w:rPr>
            </w:pPr>
            <w:r>
              <w:rPr>
                <w:bCs/>
              </w:rPr>
              <w:t>Evaluar las posibilidades de utilización de los protocolos estandarizados empleados durante la evolución de la sesión, analizando su forma de aplicación y sus posibles consecuencias, para la resolución de conflictos durante el desarrollo de las sesiones de animación musical y visual.</w:t>
            </w:r>
          </w:p>
        </w:tc>
      </w:tr>
      <w:tr>
        <w:trPr/>
        <w:tc>
          <w:tcPr>
            <w:tcW w:w="91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60" w:type="dxa"/>
            </w:tcMar>
          </w:tcPr>
          <w:p>
            <w:pPr>
              <w:pStyle w:val="Ttulo3"/>
              <w:jc w:val="center"/>
              <w:rPr>
                <w:rFonts w:ascii="Times New Roman" w:hAnsi="Times New Roman" w:cs="Times New Roman"/>
                <w:sz w:val="24"/>
              </w:rPr>
            </w:pPr>
            <w:r>
              <w:rPr>
                <w:rFonts w:cs="Times New Roman" w:ascii="Times New Roman" w:hAnsi="Times New Roman"/>
                <w:sz w:val="24"/>
              </w:rPr>
              <w:t>Resultados del aprendizaje</w:t>
            </w:r>
          </w:p>
        </w:tc>
      </w:tr>
      <w:tr>
        <w:trPr/>
        <w:tc>
          <w:tcPr>
            <w:tcW w:w="91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Cs/>
              </w:rPr>
            </w:pPr>
            <w:r>
              <w:rPr>
                <w:b/>
                <w:bCs/>
                <w:u w:val="single"/>
              </w:rPr>
              <w:t>RA1.</w:t>
            </w:r>
            <w:r>
              <w:rPr>
                <w:bCs/>
              </w:rPr>
              <w:t xml:space="preserve"> Ajusta los equipos y el software de control, edición y mezcla, aplicando los formatos de código de tiempo, la relación máster/esclavo, el uso de MIDI y demás parámetros que intervienen en la correcta sincronización de los equipos de sonido.</w:t>
            </w:r>
          </w:p>
          <w:tbl>
            <w:tblPr>
              <w:tblW w:w="8970" w:type="dxa"/>
              <w:jc w:val="left"/>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5" w:type="dxa"/>
                <w:bottom w:w="0" w:type="dxa"/>
                <w:right w:w="70" w:type="dxa"/>
              </w:tblCellMar>
              <w:tblLook w:val="0000"/>
            </w:tblPr>
            <w:tblGrid>
              <w:gridCol w:w="8970"/>
            </w:tblGrid>
            <w:tr>
              <w:trPr/>
              <w:tc>
                <w:tcPr>
                  <w:tcW w:w="897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55" w:type="dxa"/>
                  </w:tcMar>
                </w:tcPr>
                <w:p>
                  <w:pPr>
                    <w:pStyle w:val="Ttulo4"/>
                    <w:rPr>
                      <w:rFonts w:ascii="Times New Roman" w:hAnsi="Times New Roman" w:cs="Times New Roman"/>
                      <w:sz w:val="24"/>
                    </w:rPr>
                  </w:pPr>
                  <w:r>
                    <w:rPr>
                      <w:rFonts w:cs="Times New Roman" w:ascii="Times New Roman" w:hAnsi="Times New Roman"/>
                      <w:sz w:val="24"/>
                    </w:rPr>
                    <w:t>Criterios de evaluación del RA1</w:t>
                  </w:r>
                </w:p>
              </w:tc>
            </w:tr>
            <w:tr>
              <w:trPr/>
              <w:tc>
                <w:tcPr>
                  <w:tcW w:w="897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5" w:type="dxa"/>
                  </w:tcMar>
                </w:tcPr>
                <w:p>
                  <w:pPr>
                    <w:pStyle w:val="Normal"/>
                    <w:jc w:val="both"/>
                    <w:rPr>
                      <w:bCs/>
                    </w:rPr>
                  </w:pPr>
                  <w:r>
                    <w:rPr>
                      <w:bCs/>
                    </w:rPr>
                    <w:t>a) Se han ajustado y calibrado los niveles de la señal de audio en el mezclador, comprobándolos en el grabador y en los equipos periféricos, atendiendo a los parámetros de calidad previstos (relación señal/ruido, techo dinámico y dinámica de la fuente, entre otros).</w:t>
                  </w:r>
                </w:p>
                <w:p>
                  <w:pPr>
                    <w:pStyle w:val="Normal"/>
                    <w:jc w:val="both"/>
                    <w:rPr>
                      <w:bCs/>
                    </w:rPr>
                  </w:pPr>
                  <w:r>
                    <w:rPr>
                      <w:bCs/>
                    </w:rPr>
                    <w:t>b) Se ha seleccionado el formato de la señal del código de tiempo (TC) SMPTE/EBU, ajustando el nivel en los equipos que lo utilicen y asegurando la funcionalidad del mismo en los distintos equipos.</w:t>
                  </w:r>
                </w:p>
                <w:p>
                  <w:pPr>
                    <w:pStyle w:val="Normal"/>
                    <w:jc w:val="both"/>
                    <w:rPr>
                      <w:bCs/>
                    </w:rPr>
                  </w:pPr>
                  <w:r>
                    <w:rPr>
                      <w:bCs/>
                    </w:rPr>
                    <w:t>c) Se ha configurado la relación máster-esclavo de Word Clock entre los equipos digitales que lo requieran, garantizando la correcta sincronización entre ellos.</w:t>
                  </w:r>
                </w:p>
                <w:p>
                  <w:pPr>
                    <w:pStyle w:val="Normal"/>
                    <w:jc w:val="both"/>
                    <w:rPr>
                      <w:bCs/>
                    </w:rPr>
                  </w:pPr>
                  <w:r>
                    <w:rPr>
                      <w:bCs/>
                    </w:rPr>
                    <w:t>d) Se han realizado las conexiones entrada/thru/salida de MIDI, programando los equipos que lo utilicen y asegurando el funcionamiento correcto de control de estos equipos.</w:t>
                  </w:r>
                </w:p>
                <w:p>
                  <w:pPr>
                    <w:pStyle w:val="Normal"/>
                    <w:jc w:val="both"/>
                    <w:rPr>
                      <w:bCs/>
                    </w:rPr>
                  </w:pPr>
                  <w:r>
                    <w:rPr>
                      <w:bCs/>
                    </w:rPr>
                    <w:t>e) Se han configurado las entradas y salidas del interface de sonido con el software de edición, ajustando los niveles en el hardware o software y comprobando su correcto funcionamiento.</w:t>
                  </w:r>
                </w:p>
                <w:p>
                  <w:pPr>
                    <w:pStyle w:val="Normal"/>
                    <w:jc w:val="both"/>
                    <w:rPr>
                      <w:bCs/>
                    </w:rPr>
                  </w:pPr>
                  <w:r>
                    <w:rPr>
                      <w:bCs/>
                    </w:rPr>
                    <w:t>f) Se ha realizado el encendido y apagado de los equipos digitales según el orden establecido, comprobando que los equipos digitales se hayan inicializado correctamente, reconociendo la jerarquía máster-esclavo y evitando pérdidas de configuraciones o datos.</w:t>
                  </w:r>
                </w:p>
                <w:p>
                  <w:pPr>
                    <w:pStyle w:val="Normal"/>
                    <w:jc w:val="both"/>
                    <w:rPr>
                      <w:rFonts w:ascii="Arial" w:hAnsi="Arial" w:cs="Arial"/>
                      <w:b/>
                      <w:b/>
                      <w:bCs/>
                    </w:rPr>
                  </w:pPr>
                  <w:r>
                    <w:rPr>
                      <w:bCs/>
                    </w:rPr>
                    <w:t>g) Se ha comprobado que los equipos digitales se comunican y se reconocen en la red, si la hubiere, comprobando su configuración y conexiones.</w:t>
                  </w:r>
                </w:p>
              </w:tc>
            </w:tr>
          </w:tbl>
          <w:p>
            <w:pPr>
              <w:pStyle w:val="Normal"/>
              <w:jc w:val="both"/>
              <w:rPr>
                <w:bCs/>
              </w:rPr>
            </w:pPr>
            <w:r>
              <w:rPr>
                <w:b/>
                <w:bCs/>
                <w:u w:val="single"/>
              </w:rPr>
              <w:t>RA2.</w:t>
            </w:r>
            <w:r>
              <w:rPr>
                <w:bCs/>
              </w:rPr>
              <w:t xml:space="preserve"> Realiza y controla la mezcla y procesado del audio durante el desarrollo en directo del espectáculo o evento, respondiendo rápida y eficazmente ante posibles imprevistos</w:t>
            </w:r>
            <w:r>
              <w:rPr>
                <w:bCs/>
                <w:lang w:val="en-US"/>
              </w:rPr>
              <w:t>.</w:t>
            </w:r>
          </w:p>
          <w:tbl>
            <w:tblPr>
              <w:tblW w:w="8970" w:type="dxa"/>
              <w:jc w:val="left"/>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5" w:type="dxa"/>
                <w:bottom w:w="0" w:type="dxa"/>
                <w:right w:w="70" w:type="dxa"/>
              </w:tblCellMar>
              <w:tblLook w:val="0000"/>
            </w:tblPr>
            <w:tblGrid>
              <w:gridCol w:w="8970"/>
            </w:tblGrid>
            <w:tr>
              <w:trPr/>
              <w:tc>
                <w:tcPr>
                  <w:tcW w:w="897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55" w:type="dxa"/>
                  </w:tcMar>
                </w:tcPr>
                <w:p>
                  <w:pPr>
                    <w:pStyle w:val="Ttulo4"/>
                    <w:rPr>
                      <w:rFonts w:ascii="Times New Roman" w:hAnsi="Times New Roman" w:cs="Times New Roman"/>
                      <w:sz w:val="24"/>
                    </w:rPr>
                  </w:pPr>
                  <w:r>
                    <w:rPr>
                      <w:rFonts w:cs="Times New Roman" w:ascii="Times New Roman" w:hAnsi="Times New Roman"/>
                      <w:sz w:val="24"/>
                    </w:rPr>
                    <w:t>Criterios de evaluación del RA2</w:t>
                  </w:r>
                </w:p>
              </w:tc>
            </w:tr>
            <w:tr>
              <w:trPr/>
              <w:tc>
                <w:tcPr>
                  <w:tcW w:w="897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5" w:type="dxa"/>
                  </w:tcMar>
                </w:tcPr>
                <w:p>
                  <w:pPr>
                    <w:pStyle w:val="Normal"/>
                    <w:jc w:val="both"/>
                    <w:rPr>
                      <w:bCs/>
                    </w:rPr>
                  </w:pPr>
                  <w:r>
                    <w:rPr>
                      <w:bCs/>
                    </w:rPr>
                    <w:t>a) Se han ordenado, identificado y clasificado de forma precisa los materiales de reproducción sonora (CD, DVD, vídeo, archivos sonoros u otros) para su mezcla en directo o para la edición de los mismos.</w:t>
                  </w:r>
                </w:p>
                <w:p>
                  <w:pPr>
                    <w:pStyle w:val="Normal"/>
                    <w:jc w:val="both"/>
                    <w:rPr>
                      <w:bCs/>
                    </w:rPr>
                  </w:pPr>
                  <w:r>
                    <w:rPr>
                      <w:bCs/>
                    </w:rPr>
                    <w:t>b) Se ha realizado la prueba técnica/artística de sonido, reajustando las ganancias de los canales de entrada de cada instrumento o músico, aplicando posibles atenuaciones, realces y resonancias de determinadas bandas de frecuencia para una señal dada y realizando correcciones con el ecualizador de canal para aumentar la inteligibilidad y calidad de la señal.</w:t>
                  </w:r>
                </w:p>
                <w:p>
                  <w:pPr>
                    <w:pStyle w:val="Normal"/>
                    <w:jc w:val="both"/>
                    <w:rPr>
                      <w:bCs/>
                    </w:rPr>
                  </w:pPr>
                  <w:r>
                    <w:rPr>
                      <w:bCs/>
                    </w:rPr>
                    <w:t>c) Se han utilizado los procesadores de dinámica y los efectos de tiempo, según sea necesario, controlando el rango dinámico de la señal y ubicando la señal en el espacio temporal.</w:t>
                  </w:r>
                </w:p>
                <w:p>
                  <w:pPr>
                    <w:pStyle w:val="Normal"/>
                    <w:jc w:val="both"/>
                    <w:rPr>
                      <w:bCs/>
                    </w:rPr>
                  </w:pPr>
                  <w:r>
                    <w:rPr>
                      <w:bCs/>
                    </w:rPr>
                    <w:t>d) Se ha mezclado el sonido del proyecto sonoro, realizando operaciones con las señales en la mesa de mezclas como mutear o desmutear canales, panoramizar instrumentos, usar las funciones de PFL o Solo, monitorizar los niveles de las señales y realizar la mezcla artística, consiguiendo un sonido homogéneo adecuado para el proyecto sonoro.</w:t>
                  </w:r>
                </w:p>
                <w:p>
                  <w:pPr>
                    <w:pStyle w:val="Normal"/>
                    <w:jc w:val="both"/>
                    <w:rPr>
                      <w:rFonts w:ascii="Arial" w:hAnsi="Arial" w:cs="Arial"/>
                      <w:b/>
                      <w:b/>
                      <w:bCs/>
                    </w:rPr>
                  </w:pPr>
                  <w:r>
                    <w:rPr>
                      <w:bCs/>
                    </w:rPr>
                    <w:t>e) Se ha realizado la previsión de la acción en situaciones complejas, siguiendo el guión, anticipando los eventos próximos y dando el pie de entrada a la acción, comunicándolos al operador a viva voz o aplicando códigos de comunicación gestual estandarizados.</w:t>
                  </w:r>
                </w:p>
              </w:tc>
            </w:tr>
          </w:tbl>
          <w:p>
            <w:pPr>
              <w:pStyle w:val="Normal"/>
              <w:jc w:val="both"/>
              <w:rPr>
                <w:bCs/>
              </w:rPr>
            </w:pPr>
            <w:r>
              <w:rPr>
                <w:b/>
                <w:bCs/>
                <w:u w:val="single"/>
              </w:rPr>
              <w:t>RA3.</w:t>
            </w:r>
            <w:r>
              <w:rPr>
                <w:bCs/>
              </w:rPr>
              <w:t xml:space="preserve"> Edita el sonido grabado aplicando herramientas de software en la consecución de los objetivos comunicativos del proyecto.  </w:t>
            </w:r>
          </w:p>
          <w:tbl>
            <w:tblPr>
              <w:tblW w:w="8970" w:type="dxa"/>
              <w:jc w:val="left"/>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5" w:type="dxa"/>
                <w:bottom w:w="0" w:type="dxa"/>
                <w:right w:w="70" w:type="dxa"/>
              </w:tblCellMar>
              <w:tblLook w:val="0000"/>
            </w:tblPr>
            <w:tblGrid>
              <w:gridCol w:w="8970"/>
            </w:tblGrid>
            <w:tr>
              <w:trPr/>
              <w:tc>
                <w:tcPr>
                  <w:tcW w:w="897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55" w:type="dxa"/>
                  </w:tcMar>
                </w:tcPr>
                <w:p>
                  <w:pPr>
                    <w:pStyle w:val="Ttulo4"/>
                    <w:rPr>
                      <w:rFonts w:ascii="Times New Roman" w:hAnsi="Times New Roman" w:cs="Times New Roman"/>
                      <w:sz w:val="24"/>
                    </w:rPr>
                  </w:pPr>
                  <w:r>
                    <w:rPr>
                      <w:rFonts w:cs="Times New Roman" w:ascii="Times New Roman" w:hAnsi="Times New Roman"/>
                      <w:sz w:val="24"/>
                    </w:rPr>
                    <w:t>Criterios de evaluación del RA3</w:t>
                  </w:r>
                </w:p>
              </w:tc>
            </w:tr>
            <w:tr>
              <w:trPr/>
              <w:tc>
                <w:tcPr>
                  <w:tcW w:w="897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5" w:type="dxa"/>
                  </w:tcMar>
                </w:tcPr>
                <w:p>
                  <w:pPr>
                    <w:pStyle w:val="Normal"/>
                    <w:jc w:val="both"/>
                    <w:rPr>
                      <w:bCs/>
                    </w:rPr>
                  </w:pPr>
                  <w:r>
                    <w:rPr>
                      <w:bCs/>
                    </w:rPr>
                    <w:t>a) Se han configurado los sistemas informáticos necesarios para la edición de archivos de sonido (tarjetas de sonido, ordenadores y sistemas de monitorización de sonido e imagen), conectándolos con el resto del equipo necesario para poder efectuar ediciones de archivos de sonido.</w:t>
                  </w:r>
                </w:p>
                <w:p>
                  <w:pPr>
                    <w:pStyle w:val="Normal"/>
                    <w:jc w:val="both"/>
                    <w:rPr>
                      <w:bCs/>
                    </w:rPr>
                  </w:pPr>
                  <w:r>
                    <w:rPr>
                      <w:bCs/>
                    </w:rPr>
                    <w:t>b) Se han valorado, mediante escucha selectiva, los archivos sonoros del proyecto, definiendo los instrumentos o las fuentes sonoras que necesitan ser editados, confeccionando listados de archivos y acciones que se van a realizar y organizándolos en carpetas en el ordenador.</w:t>
                  </w:r>
                </w:p>
                <w:p>
                  <w:pPr>
                    <w:pStyle w:val="Normal"/>
                    <w:jc w:val="both"/>
                    <w:rPr>
                      <w:bCs/>
                    </w:rPr>
                  </w:pPr>
                  <w:r>
                    <w:rPr>
                      <w:bCs/>
                    </w:rPr>
                    <w:t>c) Se han limpiado las pistas de audio, eliminando los ruidos o sonidos no deseados que podrían crear problemas en la edición y mezcla del proyecto sonoro.</w:t>
                  </w:r>
                </w:p>
                <w:p>
                  <w:pPr>
                    <w:pStyle w:val="Normal"/>
                    <w:jc w:val="both"/>
                    <w:rPr>
                      <w:bCs/>
                    </w:rPr>
                  </w:pPr>
                  <w:r>
                    <w:rPr>
                      <w:bCs/>
                    </w:rPr>
                    <w:t>d) Se ha editado el proyecto sonoro, normalizando los archivos sonoros, desplazando pistas para alinearlos en el tiempo, eliminando los vacíos del principio y final, cortando y pegando segmentos de sonido para crear una secuencia o pista nueva y realizando fundidos (crossfade) entre pistas.</w:t>
                  </w:r>
                </w:p>
                <w:p>
                  <w:pPr>
                    <w:pStyle w:val="Normal"/>
                    <w:jc w:val="both"/>
                    <w:rPr>
                      <w:bCs/>
                    </w:rPr>
                  </w:pPr>
                  <w:r>
                    <w:rPr>
                      <w:bCs/>
                    </w:rPr>
                    <w:t>e) Se han procesado pistas o segmentos de audio, aplicando los efectos específicos necesarios (compresión, expansión y autotune, entre otros) según los requerimientos del proyecto sonoro.</w:t>
                  </w:r>
                </w:p>
                <w:p>
                  <w:pPr>
                    <w:pStyle w:val="Normal"/>
                    <w:jc w:val="both"/>
                    <w:rPr>
                      <w:bCs/>
                    </w:rPr>
                  </w:pPr>
                  <w:r>
                    <w:rPr>
                      <w:bCs/>
                    </w:rPr>
                    <w:t>f) Se ha guardado o exportado la mezcla final del proyecto sonoro en el formato más apropiado para su posterior reproducción, masterización y archivo.</w:t>
                  </w:r>
                </w:p>
                <w:p>
                  <w:pPr>
                    <w:pStyle w:val="Normal"/>
                    <w:jc w:val="both"/>
                    <w:rPr>
                      <w:rFonts w:ascii="Arial" w:hAnsi="Arial" w:cs="Arial"/>
                      <w:b/>
                      <w:b/>
                      <w:bCs/>
                    </w:rPr>
                  </w:pPr>
                  <w:r>
                    <w:rPr>
                      <w:bCs/>
                    </w:rPr>
                    <w:t>g) Se ha realizado una copia de seguridad del material original grabado, asegurando que los archivos estén físicamente guardados en otro dispositivo para evitar la pérdida total del proyecto en caso de fallo de los equipos.</w:t>
                  </w:r>
                </w:p>
              </w:tc>
            </w:tr>
          </w:tbl>
          <w:p>
            <w:pPr>
              <w:pStyle w:val="Normal"/>
              <w:jc w:val="both"/>
              <w:rPr>
                <w:bCs/>
              </w:rPr>
            </w:pPr>
            <w:r>
              <w:rPr>
                <w:b/>
                <w:bCs/>
                <w:u w:val="single"/>
              </w:rPr>
              <w:t>RA4.</w:t>
            </w:r>
            <w:r>
              <w:rPr>
                <w:bCs/>
              </w:rPr>
              <w:t xml:space="preserve"> Configura y ajusta los envíos a monitores y la respuesta de los mismos, asegurando una cobertura uniforme en presión y frecuencia y una escucha libre de realimentación, atendiendo a las necesidades de los protagonistas escénicos.</w:t>
            </w:r>
          </w:p>
          <w:tbl>
            <w:tblPr>
              <w:tblW w:w="8970" w:type="dxa"/>
              <w:jc w:val="left"/>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5" w:type="dxa"/>
                <w:bottom w:w="0" w:type="dxa"/>
                <w:right w:w="70" w:type="dxa"/>
              </w:tblCellMar>
              <w:tblLook w:val="0000"/>
            </w:tblPr>
            <w:tblGrid>
              <w:gridCol w:w="8970"/>
            </w:tblGrid>
            <w:tr>
              <w:trPr/>
              <w:tc>
                <w:tcPr>
                  <w:tcW w:w="897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55" w:type="dxa"/>
                  </w:tcMar>
                </w:tcPr>
                <w:p>
                  <w:pPr>
                    <w:pStyle w:val="Ttulo4"/>
                    <w:rPr>
                      <w:rFonts w:ascii="Times New Roman" w:hAnsi="Times New Roman" w:cs="Times New Roman"/>
                      <w:sz w:val="24"/>
                    </w:rPr>
                  </w:pPr>
                  <w:r>
                    <w:rPr>
                      <w:rFonts w:cs="Times New Roman" w:ascii="Times New Roman" w:hAnsi="Times New Roman"/>
                      <w:sz w:val="24"/>
                    </w:rPr>
                    <w:t>Criterios de evaluación del RA4</w:t>
                  </w:r>
                </w:p>
              </w:tc>
            </w:tr>
            <w:tr>
              <w:trPr/>
              <w:tc>
                <w:tcPr>
                  <w:tcW w:w="897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5" w:type="dxa"/>
                  </w:tcMar>
                </w:tcPr>
                <w:p>
                  <w:pPr>
                    <w:pStyle w:val="Normal"/>
                    <w:jc w:val="both"/>
                    <w:rPr>
                      <w:bCs/>
                    </w:rPr>
                  </w:pPr>
                  <w:r>
                    <w:rPr>
                      <w:bCs/>
                    </w:rPr>
                    <w:t>a) Se ha garantizado la escucha de los monitores por cada uno de los destinatarios (actores, músicos, cantantes y ponentes, entre otros) para que dispongan de una buena referencia de su sonido.</w:t>
                  </w:r>
                </w:p>
                <w:p>
                  <w:pPr>
                    <w:pStyle w:val="Normal"/>
                    <w:jc w:val="both"/>
                    <w:rPr>
                      <w:bCs/>
                    </w:rPr>
                  </w:pPr>
                  <w:r>
                    <w:rPr>
                      <w:bCs/>
                    </w:rPr>
                    <w:t>b) Se han configurado los envíos de la mesa de mezclas a los monitores de escenario, comprobando la escucha independiente por cada uno de los destinatarios (actores, músicos, cantantes y ponentes, entre otros) que así lo necesiten.</w:t>
                  </w:r>
                </w:p>
                <w:p>
                  <w:pPr>
                    <w:pStyle w:val="Normal"/>
                    <w:jc w:val="both"/>
                    <w:rPr>
                      <w:bCs/>
                    </w:rPr>
                  </w:pPr>
                  <w:r>
                    <w:rPr>
                      <w:bCs/>
                    </w:rPr>
                    <w:t>c) Se ha realizado la mezcla para cada uno de los envíos, con las señales que les son necesarias, modificándolos sobre la marcha durante la actuación, si fuese necesario, para que los y las artistas se sientan cómodos con el sonido de referencia.</w:t>
                  </w:r>
                </w:p>
                <w:p>
                  <w:pPr>
                    <w:pStyle w:val="Normal"/>
                    <w:jc w:val="both"/>
                    <w:rPr>
                      <w:bCs/>
                    </w:rPr>
                  </w:pPr>
                  <w:r>
                    <w:rPr>
                      <w:bCs/>
                    </w:rPr>
                    <w:t>d) Se ha ajustado el nivel general de cada envío de monitores para asegurar la escucha correcta por cada uno de los destinatarios (actores, músicos, cantantes y ponentes, entre otros), garantizando que todos tengan una referencia de escucha óptima.</w:t>
                  </w:r>
                </w:p>
                <w:p>
                  <w:pPr>
                    <w:pStyle w:val="Normal"/>
                    <w:jc w:val="both"/>
                    <w:rPr>
                      <w:rFonts w:ascii="Arial" w:hAnsi="Arial" w:cs="Arial"/>
                      <w:b/>
                      <w:b/>
                      <w:bCs/>
                    </w:rPr>
                  </w:pPr>
                  <w:r>
                    <w:rPr>
                      <w:bCs/>
                    </w:rPr>
                    <w:t>e) Se han eliminado las frecuencias que producen realimentación acústica en el escenario, utilizando diversas técnicas, tales como la selección y ubicación de la microfonía, la colocación de los monitores y la modificación de la respuesta de frecuencia.</w:t>
                  </w:r>
                </w:p>
              </w:tc>
            </w:tr>
          </w:tbl>
          <w:p>
            <w:pPr>
              <w:pStyle w:val="Normal"/>
              <w:jc w:val="both"/>
              <w:rPr>
                <w:bCs/>
              </w:rPr>
            </w:pPr>
            <w:r>
              <w:rPr>
                <w:b/>
                <w:bCs/>
                <w:u w:val="single"/>
              </w:rPr>
              <w:t>RA5.</w:t>
            </w:r>
            <w:r>
              <w:rPr>
                <w:b/>
                <w:bCs/>
              </w:rPr>
              <w:t xml:space="preserve"> </w:t>
            </w:r>
            <w:r>
              <w:rPr>
                <w:bCs/>
              </w:rPr>
              <w:t>Ajusta los sistemas de monitoraje In Ear, para los artistas que lo necesitan, teniendo en cuenta el camuflaje de los mismos y la realización de la mezcla necesaria para que los intervinientes escuchen con calidad su señal de referencia.</w:t>
            </w:r>
          </w:p>
          <w:tbl>
            <w:tblPr>
              <w:tblW w:w="8970" w:type="dxa"/>
              <w:jc w:val="left"/>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5" w:type="dxa"/>
                <w:bottom w:w="0" w:type="dxa"/>
                <w:right w:w="70" w:type="dxa"/>
              </w:tblCellMar>
              <w:tblLook w:val="0000"/>
            </w:tblPr>
            <w:tblGrid>
              <w:gridCol w:w="8970"/>
            </w:tblGrid>
            <w:tr>
              <w:trPr/>
              <w:tc>
                <w:tcPr>
                  <w:tcW w:w="897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55" w:type="dxa"/>
                  </w:tcMar>
                </w:tcPr>
                <w:p>
                  <w:pPr>
                    <w:pStyle w:val="Normal"/>
                    <w:jc w:val="both"/>
                    <w:rPr>
                      <w:b/>
                      <w:b/>
                      <w:bCs/>
                    </w:rPr>
                  </w:pPr>
                  <w:r>
                    <w:rPr>
                      <w:b/>
                      <w:bCs/>
                    </w:rPr>
                    <w:t>Criterios de evaluación del RA5</w:t>
                  </w:r>
                </w:p>
              </w:tc>
            </w:tr>
            <w:tr>
              <w:trPr/>
              <w:tc>
                <w:tcPr>
                  <w:tcW w:w="897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5" w:type="dxa"/>
                  </w:tcMar>
                </w:tcPr>
                <w:p>
                  <w:pPr>
                    <w:pStyle w:val="Normal"/>
                    <w:jc w:val="both"/>
                    <w:rPr>
                      <w:bCs/>
                    </w:rPr>
                  </w:pPr>
                  <w:r>
                    <w:rPr>
                      <w:bCs/>
                    </w:rPr>
                    <w:t>a) Se han comprobado las conexiones y la operatividad de la antena, los auriculares in ear y las petacas receptoras de cada actor o artista.</w:t>
                  </w:r>
                </w:p>
                <w:p>
                  <w:pPr>
                    <w:pStyle w:val="Normal"/>
                    <w:jc w:val="both"/>
                    <w:rPr>
                      <w:bCs/>
                    </w:rPr>
                  </w:pPr>
                  <w:r>
                    <w:rPr>
                      <w:bCs/>
                    </w:rPr>
                    <w:t>b) Se han colocado los auriculares tipo In Ear al artista o interviniente, verificando que los ajustes de los auriculares y la petaca quedan asegurados, aunque el personaje tenga movilidad.</w:t>
                  </w:r>
                </w:p>
                <w:p>
                  <w:pPr>
                    <w:pStyle w:val="Normal"/>
                    <w:jc w:val="both"/>
                    <w:rPr>
                      <w:bCs/>
                    </w:rPr>
                  </w:pPr>
                  <w:r>
                    <w:rPr>
                      <w:bCs/>
                    </w:rPr>
                    <w:t>c) Se ha coordinado su colocación con las soluciones de sastrería y peluquería según las diversas situaciones.</w:t>
                  </w:r>
                </w:p>
                <w:p>
                  <w:pPr>
                    <w:pStyle w:val="Normal"/>
                    <w:jc w:val="both"/>
                    <w:rPr>
                      <w:bCs/>
                    </w:rPr>
                  </w:pPr>
                  <w:r>
                    <w:rPr>
                      <w:bCs/>
                    </w:rPr>
                    <w:t>d) Se ha comprobado la transmisión y recepción del canal de transmisión y recepción de cada sistema de monitorización In Ear.</w:t>
                  </w:r>
                </w:p>
                <w:p>
                  <w:pPr>
                    <w:pStyle w:val="Normal"/>
                    <w:jc w:val="both"/>
                    <w:rPr>
                      <w:bCs/>
                    </w:rPr>
                  </w:pPr>
                  <w:r>
                    <w:rPr>
                      <w:bCs/>
                    </w:rPr>
                    <w:t>e) Se ha ajustado la mezcla y el nivel, garantizando la calidad del sonido transmitido al artista o interviniente, realizando las pruebas técnicas necesarias y utilizando otro equipo receptor para monitorizar la señal y comprobar la calidad de la mezcla en el propio transmisor, con auriculares del mismo tipo de que dispone el artista.</w:t>
                  </w:r>
                </w:p>
              </w:tc>
            </w:tr>
          </w:tbl>
          <w:p>
            <w:pPr>
              <w:pStyle w:val="Normal"/>
              <w:jc w:val="both"/>
              <w:rPr>
                <w:bCs/>
              </w:rPr>
            </w:pPr>
            <w:r>
              <w:rPr>
                <w:b/>
                <w:bCs/>
                <w:u w:val="single"/>
              </w:rPr>
              <w:t>RA6</w:t>
            </w:r>
            <w:r>
              <w:rPr>
                <w:bCs/>
              </w:rPr>
              <w:t>. Planifica la distribución de los canales de la mesa de mezclas según el desarrollo y la documentación del proyecto.</w:t>
            </w:r>
          </w:p>
          <w:tbl>
            <w:tblPr>
              <w:tblW w:w="8970" w:type="dxa"/>
              <w:jc w:val="left"/>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5" w:type="dxa"/>
                <w:bottom w:w="0" w:type="dxa"/>
                <w:right w:w="70" w:type="dxa"/>
              </w:tblCellMar>
              <w:tblLook w:val="0000"/>
            </w:tblPr>
            <w:tblGrid>
              <w:gridCol w:w="8970"/>
            </w:tblGrid>
            <w:tr>
              <w:trPr/>
              <w:tc>
                <w:tcPr>
                  <w:tcW w:w="897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55" w:type="dxa"/>
                  </w:tcMar>
                </w:tcPr>
                <w:p>
                  <w:pPr>
                    <w:pStyle w:val="Ttulo4"/>
                    <w:rPr>
                      <w:rFonts w:ascii="Times New Roman" w:hAnsi="Times New Roman" w:cs="Times New Roman"/>
                      <w:sz w:val="24"/>
                    </w:rPr>
                  </w:pPr>
                  <w:r>
                    <w:rPr>
                      <w:rFonts w:cs="Times New Roman" w:ascii="Times New Roman" w:hAnsi="Times New Roman"/>
                      <w:sz w:val="24"/>
                    </w:rPr>
                    <w:t>Criterios de evaluación del RA6</w:t>
                  </w:r>
                </w:p>
              </w:tc>
            </w:tr>
            <w:tr>
              <w:trPr/>
              <w:tc>
                <w:tcPr>
                  <w:tcW w:w="897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5" w:type="dxa"/>
                  </w:tcMar>
                </w:tcPr>
                <w:p>
                  <w:pPr>
                    <w:pStyle w:val="Normal"/>
                    <w:jc w:val="both"/>
                    <w:rPr>
                      <w:bCs/>
                    </w:rPr>
                  </w:pPr>
                  <w:r>
                    <w:rPr>
                      <w:bCs/>
                    </w:rPr>
                    <w:t>a) Se ha planificado el conexionado mediante diagramas de bloques o listas de canales, asegurando que se cumplen los requisitos técnicos y artísticos del proyecto de sonido.</w:t>
                  </w:r>
                </w:p>
                <w:p>
                  <w:pPr>
                    <w:pStyle w:val="Normal"/>
                    <w:jc w:val="both"/>
                    <w:rPr>
                      <w:bCs/>
                    </w:rPr>
                  </w:pPr>
                  <w:r>
                    <w:rPr>
                      <w:bCs/>
                    </w:rPr>
                    <w:t>b) Se ha realizado un listado del equipamiento completo (altavoces, cables, mesas, procesadores, racks, proyectores, pantallas y trípodes, entre otros) para la realización de un proyecto sonoro.</w:t>
                  </w:r>
                </w:p>
                <w:p>
                  <w:pPr>
                    <w:pStyle w:val="Normal"/>
                    <w:jc w:val="both"/>
                    <w:rPr>
                      <w:bCs/>
                    </w:rPr>
                  </w:pPr>
                  <w:r>
                    <w:rPr>
                      <w:bCs/>
                    </w:rPr>
                    <w:t>c) Se ha actualizado la documentación relativa al proyecto, reflejando en los manuales de sala, diagramas de conexión, diagramas de bloques y planos, todos los cambios y modificaciones producidos.</w:t>
                  </w:r>
                </w:p>
                <w:p>
                  <w:pPr>
                    <w:pStyle w:val="Normal"/>
                    <w:jc w:val="both"/>
                    <w:rPr>
                      <w:bCs/>
                    </w:rPr>
                  </w:pPr>
                  <w:r>
                    <w:rPr>
                      <w:bCs/>
                    </w:rPr>
                    <w:t>d) Se han planificado las entradas (pies), consultando el libreto o guión técnico, actualizándolo si es preciso, para incluir los cambios de microfonía (según el cambio de vestuario), de planos sonoros, de entrada de actores y otros, para su uso posterior durante los ensayos y el acto.</w:t>
                  </w:r>
                </w:p>
                <w:p>
                  <w:pPr>
                    <w:pStyle w:val="Normal"/>
                    <w:jc w:val="both"/>
                    <w:rPr>
                      <w:bCs/>
                    </w:rPr>
                  </w:pPr>
                  <w:r>
                    <w:rPr>
                      <w:bCs/>
                    </w:rPr>
                    <w:t>e) Se han establecido flujos de comunicación entre departamentos utilizando sistemas de</w:t>
                  </w:r>
                </w:p>
                <w:p>
                  <w:pPr>
                    <w:pStyle w:val="Normal"/>
                    <w:jc w:val="both"/>
                    <w:rPr>
                      <w:rFonts w:ascii="Arial" w:hAnsi="Arial" w:cs="Arial"/>
                      <w:b/>
                      <w:b/>
                      <w:bCs/>
                    </w:rPr>
                  </w:pPr>
                  <w:r>
                    <w:rPr>
                      <w:bCs/>
                    </w:rPr>
                    <w:t>intercomunicación para asegurar el correcto desarrollo del proyecto de sonido.</w:t>
                  </w:r>
                </w:p>
              </w:tc>
            </w:tr>
          </w:tbl>
          <w:p>
            <w:pPr>
              <w:pStyle w:val="Normal"/>
              <w:jc w:val="both"/>
              <w:rPr>
                <w:rFonts w:ascii="Arial" w:hAnsi="Arial" w:cs="Arial"/>
                <w:bCs/>
              </w:rPr>
            </w:pPr>
            <w:r>
              <w:rPr>
                <w:rFonts w:cs="Arial" w:ascii="Arial" w:hAnsi="Arial"/>
                <w:bCs/>
              </w:rPr>
            </w:r>
          </w:p>
        </w:tc>
      </w:tr>
      <w:tr>
        <w:trPr/>
        <w:tc>
          <w:tcPr>
            <w:tcW w:w="91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60" w:type="dxa"/>
            </w:tcMar>
          </w:tcPr>
          <w:p>
            <w:pPr>
              <w:pStyle w:val="Normal"/>
              <w:jc w:val="center"/>
              <w:rPr>
                <w:b/>
                <w:b/>
                <w:bCs/>
              </w:rPr>
            </w:pPr>
            <w:r>
              <w:rPr>
                <w:b/>
                <w:bCs/>
              </w:rPr>
              <w:t>Contenidos básicos</w:t>
            </w:r>
          </w:p>
        </w:tc>
      </w:tr>
      <w:tr>
        <w:trPr/>
        <w:tc>
          <w:tcPr>
            <w:tcW w:w="91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Cs/>
                <w:iCs/>
              </w:rPr>
            </w:pPr>
            <w:r>
              <w:rPr>
                <w:bCs/>
                <w:iCs/>
              </w:rPr>
              <w:t>Montaje, desmontaje y posicionamiento de equipos del sistema de sonido:</w:t>
            </w:r>
          </w:p>
          <w:p>
            <w:pPr>
              <w:pStyle w:val="Normal"/>
              <w:jc w:val="both"/>
              <w:rPr>
                <w:bCs/>
              </w:rPr>
            </w:pPr>
            <w:r>
              <w:rPr>
                <w:bCs/>
              </w:rPr>
              <w:t>- Ajuste de los equipos y del software de control, edición y mezcla:</w:t>
            </w:r>
          </w:p>
          <w:p>
            <w:pPr>
              <w:pStyle w:val="Normal"/>
              <w:jc w:val="both"/>
              <w:rPr>
                <w:bCs/>
              </w:rPr>
            </w:pPr>
            <w:r>
              <w:rPr>
                <w:bCs/>
              </w:rPr>
              <w:t>- Conexionado y configuración de equipos de audio. Secuencia de encendido y apagado de los equipos.</w:t>
            </w:r>
          </w:p>
          <w:p>
            <w:pPr>
              <w:pStyle w:val="Normal"/>
              <w:jc w:val="both"/>
              <w:rPr>
                <w:bCs/>
              </w:rPr>
            </w:pPr>
            <w:r>
              <w:rPr>
                <w:bCs/>
              </w:rPr>
              <w:t>- Ajuste de niveles de entrada y salida. Parámetros de control de calidad. Relación señal/ruido, techo dinámico, dinámica de la fuente, entre otros.</w:t>
            </w:r>
          </w:p>
          <w:p>
            <w:pPr>
              <w:pStyle w:val="Normal"/>
              <w:jc w:val="both"/>
              <w:rPr>
                <w:bCs/>
              </w:rPr>
            </w:pPr>
            <w:r>
              <w:rPr>
                <w:bCs/>
              </w:rPr>
              <w:t>- Protocolos de sincronización de audio.</w:t>
            </w:r>
          </w:p>
          <w:p>
            <w:pPr>
              <w:pStyle w:val="Normal"/>
              <w:jc w:val="both"/>
              <w:rPr>
                <w:bCs/>
              </w:rPr>
            </w:pPr>
            <w:r>
              <w:rPr>
                <w:bCs/>
              </w:rPr>
              <w:t xml:space="preserve">• </w:t>
            </w:r>
            <w:r>
              <w:rPr>
                <w:bCs/>
              </w:rPr>
              <w:t>Empleo de códigos de tiempo.</w:t>
            </w:r>
          </w:p>
          <w:p>
            <w:pPr>
              <w:pStyle w:val="Normal"/>
              <w:jc w:val="both"/>
              <w:rPr>
                <w:bCs/>
              </w:rPr>
            </w:pPr>
            <w:r>
              <w:rPr>
                <w:bCs/>
              </w:rPr>
              <w:t xml:space="preserve">• </w:t>
            </w:r>
            <w:r>
              <w:rPr>
                <w:bCs/>
              </w:rPr>
              <w:t>Relación máster/esclavo.</w:t>
            </w:r>
          </w:p>
          <w:p>
            <w:pPr>
              <w:pStyle w:val="Normal"/>
              <w:jc w:val="both"/>
              <w:rPr>
                <w:bCs/>
              </w:rPr>
            </w:pPr>
            <w:r>
              <w:rPr>
                <w:bCs/>
              </w:rPr>
              <w:t xml:space="preserve">• </w:t>
            </w:r>
            <w:r>
              <w:rPr>
                <w:bCs/>
              </w:rPr>
              <w:t>El código SMPTE/EBU.</w:t>
            </w:r>
          </w:p>
          <w:p>
            <w:pPr>
              <w:pStyle w:val="Normal"/>
              <w:jc w:val="both"/>
              <w:rPr>
                <w:bCs/>
              </w:rPr>
            </w:pPr>
            <w:r>
              <w:rPr>
                <w:bCs/>
              </w:rPr>
              <w:t xml:space="preserve">• </w:t>
            </w:r>
            <w:r>
              <w:rPr>
                <w:bCs/>
              </w:rPr>
              <w:t>Sincronización con Word Clock.</w:t>
            </w:r>
          </w:p>
          <w:p>
            <w:pPr>
              <w:pStyle w:val="Normal"/>
              <w:jc w:val="both"/>
              <w:rPr>
                <w:bCs/>
              </w:rPr>
            </w:pPr>
            <w:r>
              <w:rPr>
                <w:bCs/>
              </w:rPr>
              <w:t xml:space="preserve">• </w:t>
            </w:r>
            <w:r>
              <w:rPr>
                <w:bCs/>
              </w:rPr>
              <w:t>Sincronización MIDI. MTC.</w:t>
            </w:r>
          </w:p>
          <w:p>
            <w:pPr>
              <w:pStyle w:val="Normal"/>
              <w:jc w:val="both"/>
              <w:rPr>
                <w:bCs/>
              </w:rPr>
            </w:pPr>
            <w:r>
              <w:rPr>
                <w:bCs/>
              </w:rPr>
              <w:t xml:space="preserve">• </w:t>
            </w:r>
            <w:r>
              <w:rPr>
                <w:bCs/>
              </w:rPr>
              <w:t>Conversión entre códigos.</w:t>
            </w:r>
          </w:p>
          <w:p>
            <w:pPr>
              <w:pStyle w:val="Normal"/>
              <w:jc w:val="both"/>
              <w:rPr>
                <w:bCs/>
              </w:rPr>
            </w:pPr>
            <w:r>
              <w:rPr>
                <w:bCs/>
              </w:rPr>
              <w:t>- Redes de audio digital. Configuración y conexionado.</w:t>
            </w:r>
          </w:p>
          <w:p>
            <w:pPr>
              <w:pStyle w:val="Normal"/>
              <w:jc w:val="both"/>
              <w:rPr>
                <w:bCs/>
              </w:rPr>
            </w:pPr>
            <w:r>
              <w:rPr>
                <w:bCs/>
              </w:rPr>
              <w:t>- Formatos de audio.</w:t>
            </w:r>
          </w:p>
          <w:p>
            <w:pPr>
              <w:pStyle w:val="Normal"/>
              <w:jc w:val="both"/>
              <w:rPr>
                <w:bCs/>
              </w:rPr>
            </w:pPr>
            <w:r>
              <w:rPr>
                <w:bCs/>
              </w:rPr>
              <w:t xml:space="preserve">• </w:t>
            </w:r>
            <w:r>
              <w:rPr>
                <w:bCs/>
              </w:rPr>
              <w:t>Tipos y características.</w:t>
            </w:r>
          </w:p>
          <w:p>
            <w:pPr>
              <w:pStyle w:val="Normal"/>
              <w:jc w:val="both"/>
              <w:rPr>
                <w:bCs/>
              </w:rPr>
            </w:pPr>
            <w:r>
              <w:rPr>
                <w:bCs/>
              </w:rPr>
              <w:t xml:space="preserve">• </w:t>
            </w:r>
            <w:r>
              <w:rPr>
                <w:bCs/>
              </w:rPr>
              <w:t>Compresión con pérdidas y sin pérdidas.</w:t>
            </w:r>
          </w:p>
          <w:p>
            <w:pPr>
              <w:pStyle w:val="Normal"/>
              <w:jc w:val="both"/>
              <w:rPr>
                <w:bCs/>
              </w:rPr>
            </w:pPr>
            <w:r>
              <w:rPr>
                <w:bCs/>
              </w:rPr>
              <w:t xml:space="preserve">• </w:t>
            </w:r>
            <w:r>
              <w:rPr>
                <w:bCs/>
              </w:rPr>
              <w:t>Software de cambios de formato.</w:t>
            </w:r>
          </w:p>
          <w:p>
            <w:pPr>
              <w:pStyle w:val="Normal"/>
              <w:jc w:val="both"/>
              <w:rPr>
                <w:bCs/>
              </w:rPr>
            </w:pPr>
            <w:r>
              <w:rPr>
                <w:bCs/>
              </w:rPr>
              <w:t>Realización y control de la mezcla y el procesado del audio:</w:t>
            </w:r>
          </w:p>
          <w:p>
            <w:pPr>
              <w:pStyle w:val="Normal"/>
              <w:jc w:val="both"/>
              <w:rPr>
                <w:bCs/>
              </w:rPr>
            </w:pPr>
            <w:r>
              <w:rPr>
                <w:bCs/>
              </w:rPr>
              <w:t>- Preparación de archivos informáticos multimedia para la mezcla o edición.</w:t>
            </w:r>
          </w:p>
          <w:p>
            <w:pPr>
              <w:pStyle w:val="Normal"/>
              <w:jc w:val="both"/>
              <w:rPr>
                <w:bCs/>
              </w:rPr>
            </w:pPr>
            <w:r>
              <w:rPr>
                <w:bCs/>
              </w:rPr>
              <w:t>- Operación de fuentes de señal.</w:t>
            </w:r>
          </w:p>
          <w:p>
            <w:pPr>
              <w:pStyle w:val="Normal"/>
              <w:jc w:val="both"/>
              <w:rPr>
                <w:bCs/>
              </w:rPr>
            </w:pPr>
            <w:r>
              <w:rPr>
                <w:bCs/>
              </w:rPr>
              <w:t>- Amplificación del sonido. Preamplificadores. Amplificadores de potencia.</w:t>
            </w:r>
          </w:p>
          <w:p>
            <w:pPr>
              <w:pStyle w:val="Normal"/>
              <w:jc w:val="both"/>
              <w:rPr>
                <w:bCs/>
              </w:rPr>
            </w:pPr>
            <w:r>
              <w:rPr>
                <w:bCs/>
              </w:rPr>
              <w:t>- La mesa de mezclas de audio.</w:t>
            </w:r>
          </w:p>
          <w:p>
            <w:pPr>
              <w:pStyle w:val="Normal"/>
              <w:jc w:val="both"/>
              <w:rPr>
                <w:bCs/>
              </w:rPr>
            </w:pPr>
            <w:r>
              <w:rPr>
                <w:bCs/>
              </w:rPr>
              <w:t xml:space="preserve">• </w:t>
            </w:r>
            <w:r>
              <w:rPr>
                <w:bCs/>
              </w:rPr>
              <w:t>Tipos de mezcladoras. Analógicas y Digitales.</w:t>
            </w:r>
          </w:p>
          <w:p>
            <w:pPr>
              <w:pStyle w:val="Normal"/>
              <w:jc w:val="both"/>
              <w:rPr>
                <w:bCs/>
              </w:rPr>
            </w:pPr>
            <w:r>
              <w:rPr>
                <w:bCs/>
              </w:rPr>
              <w:t xml:space="preserve">• </w:t>
            </w:r>
            <w:r>
              <w:rPr>
                <w:bCs/>
              </w:rPr>
              <w:t>Superficies de control.</w:t>
            </w:r>
          </w:p>
          <w:p>
            <w:pPr>
              <w:pStyle w:val="Normal"/>
              <w:jc w:val="both"/>
              <w:rPr>
                <w:bCs/>
              </w:rPr>
            </w:pPr>
            <w:r>
              <w:rPr>
                <w:bCs/>
              </w:rPr>
              <w:t xml:space="preserve">• </w:t>
            </w:r>
            <w:r>
              <w:rPr>
                <w:bCs/>
              </w:rPr>
              <w:t>Operación y técnicas de mezcla. Premezclas. Mezcla básica con inserciones y envíos. Muteo. Preescucha. Medidores de nivel. Elección de plugins.</w:t>
            </w:r>
          </w:p>
          <w:p>
            <w:pPr>
              <w:pStyle w:val="Normal"/>
              <w:jc w:val="both"/>
              <w:rPr>
                <w:bCs/>
              </w:rPr>
            </w:pPr>
            <w:r>
              <w:rPr>
                <w:bCs/>
              </w:rPr>
              <w:t>- Operación de procesadores de señal. Frecuencia. Dinámica. Efectos.</w:t>
            </w:r>
          </w:p>
          <w:p>
            <w:pPr>
              <w:pStyle w:val="Normal"/>
              <w:jc w:val="both"/>
              <w:rPr>
                <w:bCs/>
              </w:rPr>
            </w:pPr>
            <w:r>
              <w:rPr>
                <w:bCs/>
              </w:rPr>
              <w:t>- Resolución de situaciones en las que no se pueda llevar a cabo el procedimiento establecido.</w:t>
            </w:r>
          </w:p>
          <w:p>
            <w:pPr>
              <w:pStyle w:val="Normal"/>
              <w:jc w:val="both"/>
              <w:rPr>
                <w:bCs/>
              </w:rPr>
            </w:pPr>
            <w:r>
              <w:rPr>
                <w:bCs/>
              </w:rPr>
              <w:t>Configuración de los sistemas informáticos y edición del sonido previamente grabado:</w:t>
            </w:r>
          </w:p>
          <w:p>
            <w:pPr>
              <w:pStyle w:val="Normal"/>
              <w:jc w:val="both"/>
              <w:rPr>
                <w:bCs/>
              </w:rPr>
            </w:pPr>
            <w:r>
              <w:rPr>
                <w:bCs/>
              </w:rPr>
              <w:t>- Configuración y optimización del sistema operativo para la edición de audio digital.</w:t>
            </w:r>
          </w:p>
          <w:p>
            <w:pPr>
              <w:pStyle w:val="Normal"/>
              <w:jc w:val="both"/>
              <w:rPr>
                <w:bCs/>
              </w:rPr>
            </w:pPr>
            <w:r>
              <w:rPr>
                <w:bCs/>
              </w:rPr>
              <w:t>- Selección y catalogación de material sonoro para el proyecto. Entrenamiento auditivo.</w:t>
            </w:r>
          </w:p>
          <w:p>
            <w:pPr>
              <w:pStyle w:val="Normal"/>
              <w:jc w:val="both"/>
              <w:rPr>
                <w:bCs/>
              </w:rPr>
            </w:pPr>
            <w:r>
              <w:rPr>
                <w:bCs/>
              </w:rPr>
              <w:t>- Hardware y software de audio digital. Estaciones de trabajo de audio digital (DAW).</w:t>
            </w:r>
          </w:p>
          <w:p>
            <w:pPr>
              <w:pStyle w:val="Normal"/>
              <w:jc w:val="both"/>
              <w:rPr>
                <w:bCs/>
              </w:rPr>
            </w:pPr>
            <w:r>
              <w:rPr>
                <w:bCs/>
              </w:rPr>
              <w:t>- Tarjetas e interfaces de audio/MIDI. Características técnicas y posibilidades. Entradas y salidas de audio; líneas balanceadas y no balanceadas; conectores; conexiones digitales; preamplificadores; conversores AD/DA; sincronización; conexión con el host; número de canales en conexiones MIDI.</w:t>
            </w:r>
          </w:p>
          <w:p>
            <w:pPr>
              <w:pStyle w:val="Normal"/>
              <w:jc w:val="both"/>
              <w:rPr>
                <w:bCs/>
              </w:rPr>
            </w:pPr>
            <w:r>
              <w:rPr>
                <w:bCs/>
              </w:rPr>
              <w:t>- Configuración y optimización de recursos.</w:t>
            </w:r>
          </w:p>
          <w:p>
            <w:pPr>
              <w:pStyle w:val="Normal"/>
              <w:jc w:val="both"/>
              <w:rPr>
                <w:bCs/>
              </w:rPr>
            </w:pPr>
            <w:r>
              <w:rPr>
                <w:bCs/>
              </w:rPr>
              <w:t>Espacio de trabajo.</w:t>
            </w:r>
          </w:p>
          <w:p>
            <w:pPr>
              <w:pStyle w:val="Normal"/>
              <w:jc w:val="both"/>
              <w:rPr>
                <w:bCs/>
              </w:rPr>
            </w:pPr>
            <w:r>
              <w:rPr>
                <w:bCs/>
              </w:rPr>
              <w:t>- Técnicas de edición de archivos de audio.</w:t>
            </w:r>
          </w:p>
          <w:p>
            <w:pPr>
              <w:pStyle w:val="Normal"/>
              <w:jc w:val="both"/>
              <w:rPr>
                <w:bCs/>
              </w:rPr>
            </w:pPr>
            <w:r>
              <w:rPr>
                <w:bCs/>
              </w:rPr>
              <w:t>- Dispositivos de almacenamiento. Soportes magnéticos, ópticos y electrónicos.</w:t>
            </w:r>
          </w:p>
          <w:p>
            <w:pPr>
              <w:pStyle w:val="Normal"/>
              <w:jc w:val="both"/>
              <w:rPr>
                <w:bCs/>
              </w:rPr>
            </w:pPr>
            <w:r>
              <w:rPr>
                <w:bCs/>
              </w:rPr>
              <w:t>- Copias de seguridad. Métodos y dispositivos de backup.</w:t>
            </w:r>
          </w:p>
          <w:p>
            <w:pPr>
              <w:pStyle w:val="Normal"/>
              <w:jc w:val="both"/>
              <w:rPr>
                <w:bCs/>
              </w:rPr>
            </w:pPr>
            <w:r>
              <w:rPr>
                <w:bCs/>
              </w:rPr>
              <w:t>Montaje, configuración y ajuste de los envíos a monitores y de la respuesta de los mismos:</w:t>
            </w:r>
          </w:p>
          <w:p>
            <w:pPr>
              <w:pStyle w:val="Normal"/>
              <w:jc w:val="both"/>
              <w:rPr>
                <w:bCs/>
              </w:rPr>
            </w:pPr>
            <w:r>
              <w:rPr>
                <w:bCs/>
              </w:rPr>
              <w:t>- Radiación del sonido. Altavoces. Cajas acústicas.</w:t>
            </w:r>
          </w:p>
          <w:p>
            <w:pPr>
              <w:pStyle w:val="Normal"/>
              <w:jc w:val="both"/>
              <w:rPr>
                <w:bCs/>
              </w:rPr>
            </w:pPr>
            <w:r>
              <w:rPr>
                <w:bCs/>
              </w:rPr>
              <w:t>- Tipos de monitores.</w:t>
            </w:r>
          </w:p>
          <w:p>
            <w:pPr>
              <w:pStyle w:val="Normal"/>
              <w:jc w:val="both"/>
              <w:rPr>
                <w:bCs/>
              </w:rPr>
            </w:pPr>
            <w:r>
              <w:rPr>
                <w:bCs/>
              </w:rPr>
              <w:t xml:space="preserve">• </w:t>
            </w:r>
            <w:r>
              <w:rPr>
                <w:bCs/>
              </w:rPr>
              <w:t>Monitores activos o pasivos.</w:t>
            </w:r>
          </w:p>
          <w:p>
            <w:pPr>
              <w:pStyle w:val="Normal"/>
              <w:jc w:val="both"/>
              <w:rPr>
                <w:bCs/>
              </w:rPr>
            </w:pPr>
            <w:r>
              <w:rPr>
                <w:bCs/>
              </w:rPr>
              <w:t xml:space="preserve">• </w:t>
            </w:r>
            <w:r>
              <w:rPr>
                <w:bCs/>
              </w:rPr>
              <w:t>Monitores de escenario/directo, de estudio, in ear.</w:t>
            </w:r>
          </w:p>
          <w:p>
            <w:pPr>
              <w:pStyle w:val="Normal"/>
              <w:jc w:val="both"/>
              <w:rPr>
                <w:bCs/>
              </w:rPr>
            </w:pPr>
            <w:r>
              <w:rPr>
                <w:bCs/>
              </w:rPr>
              <w:t>- Características técnicas de los monitores. Elección del monitor adecuado.</w:t>
            </w:r>
          </w:p>
          <w:p>
            <w:pPr>
              <w:pStyle w:val="Normal"/>
              <w:jc w:val="both"/>
              <w:rPr>
                <w:bCs/>
              </w:rPr>
            </w:pPr>
            <w:r>
              <w:rPr>
                <w:bCs/>
              </w:rPr>
              <w:t>- Configuración y ubicación de los monitores de escenario. Colocación y angulación de los monitores.</w:t>
            </w:r>
          </w:p>
          <w:p>
            <w:pPr>
              <w:pStyle w:val="Normal"/>
              <w:jc w:val="both"/>
              <w:rPr>
                <w:bCs/>
              </w:rPr>
            </w:pPr>
            <w:r>
              <w:rPr>
                <w:bCs/>
              </w:rPr>
              <w:t>- Configuración de los envíos desde la mesa de mezclas.</w:t>
            </w:r>
          </w:p>
          <w:p>
            <w:pPr>
              <w:pStyle w:val="Normal"/>
              <w:jc w:val="both"/>
              <w:rPr>
                <w:bCs/>
              </w:rPr>
            </w:pPr>
            <w:r>
              <w:rPr>
                <w:bCs/>
              </w:rPr>
              <w:t>- Aplicación de técnicas de mezcla para monitores.</w:t>
            </w:r>
          </w:p>
          <w:p>
            <w:pPr>
              <w:pStyle w:val="Normal"/>
              <w:jc w:val="both"/>
              <w:rPr>
                <w:bCs/>
              </w:rPr>
            </w:pPr>
            <w:r>
              <w:rPr>
                <w:bCs/>
              </w:rPr>
              <w:t>- Ecualización de los monitores.</w:t>
            </w:r>
          </w:p>
          <w:p>
            <w:pPr>
              <w:pStyle w:val="Normal"/>
              <w:jc w:val="both"/>
              <w:rPr>
                <w:bCs/>
              </w:rPr>
            </w:pPr>
            <w:r>
              <w:rPr>
                <w:bCs/>
              </w:rPr>
              <w:t xml:space="preserve">• </w:t>
            </w:r>
            <w:r>
              <w:rPr>
                <w:bCs/>
              </w:rPr>
              <w:t>Tipos de ecualizadores. Shelving, semiparamétrico, paramétrico y gráfico.</w:t>
            </w:r>
          </w:p>
          <w:p>
            <w:pPr>
              <w:pStyle w:val="Normal"/>
              <w:jc w:val="both"/>
              <w:rPr>
                <w:bCs/>
              </w:rPr>
            </w:pPr>
            <w:r>
              <w:rPr>
                <w:bCs/>
              </w:rPr>
              <w:t xml:space="preserve">• </w:t>
            </w:r>
            <w:r>
              <w:rPr>
                <w:bCs/>
              </w:rPr>
              <w:t>Aplicación de ecualizadores.</w:t>
            </w:r>
          </w:p>
          <w:p>
            <w:pPr>
              <w:pStyle w:val="Normal"/>
              <w:jc w:val="both"/>
              <w:rPr>
                <w:bCs/>
              </w:rPr>
            </w:pPr>
            <w:r>
              <w:rPr>
                <w:bCs/>
              </w:rPr>
              <w:t>- Técnicas para evitar acoples. Elección y ubicación de microfonía y monitorado y modificación de frecuencias reproducidas.</w:t>
            </w:r>
          </w:p>
          <w:p>
            <w:pPr>
              <w:pStyle w:val="Normal"/>
              <w:jc w:val="both"/>
              <w:rPr>
                <w:bCs/>
              </w:rPr>
            </w:pPr>
            <w:r>
              <w:rPr>
                <w:bCs/>
              </w:rPr>
              <w:t>Ajuste de los sistemas de monitoraje In Ear:</w:t>
            </w:r>
          </w:p>
          <w:p>
            <w:pPr>
              <w:pStyle w:val="Normal"/>
              <w:jc w:val="both"/>
              <w:rPr>
                <w:bCs/>
              </w:rPr>
            </w:pPr>
            <w:r>
              <w:rPr>
                <w:bCs/>
              </w:rPr>
              <w:t>- Sistemas de monitoraje personal.</w:t>
            </w:r>
          </w:p>
          <w:p>
            <w:pPr>
              <w:pStyle w:val="Normal"/>
              <w:jc w:val="both"/>
              <w:rPr>
                <w:bCs/>
              </w:rPr>
            </w:pPr>
            <w:r>
              <w:rPr>
                <w:bCs/>
              </w:rPr>
              <w:t>- Ventajas e inconvenientes del uso de los sistemas de monitoreo.</w:t>
            </w:r>
          </w:p>
          <w:p>
            <w:pPr>
              <w:pStyle w:val="Normal"/>
              <w:jc w:val="both"/>
              <w:rPr>
                <w:bCs/>
              </w:rPr>
            </w:pPr>
            <w:r>
              <w:rPr>
                <w:bCs/>
              </w:rPr>
              <w:t>- Tipos de auriculares In Ear usados y formas de fijación. Monitorización in-ear con cable e inalámbrica.</w:t>
            </w:r>
          </w:p>
          <w:p>
            <w:pPr>
              <w:pStyle w:val="Normal"/>
              <w:jc w:val="both"/>
              <w:rPr>
                <w:bCs/>
              </w:rPr>
            </w:pPr>
            <w:r>
              <w:rPr>
                <w:bCs/>
              </w:rPr>
              <w:t>- Tipos y técnicas de mezcla para monitores. Mezcla compartida; mezcla personal; mezcla mono; mezcla estéreo; dual-mono; mixMode.</w:t>
            </w:r>
          </w:p>
          <w:p>
            <w:pPr>
              <w:pStyle w:val="Normal"/>
              <w:jc w:val="both"/>
              <w:rPr>
                <w:bCs/>
              </w:rPr>
            </w:pPr>
            <w:r>
              <w:rPr>
                <w:bCs/>
              </w:rPr>
              <w:t>- Operación de sistemas de inalámbricos In Ear. Medidas de protección contra altos niveles.</w:t>
            </w:r>
          </w:p>
          <w:p>
            <w:pPr>
              <w:pStyle w:val="Normal"/>
              <w:jc w:val="both"/>
              <w:rPr>
                <w:bCs/>
              </w:rPr>
            </w:pPr>
            <w:r>
              <w:rPr>
                <w:bCs/>
              </w:rPr>
              <w:t>- Técnicas de limpieza.</w:t>
            </w:r>
          </w:p>
          <w:p>
            <w:pPr>
              <w:pStyle w:val="Normal"/>
              <w:jc w:val="both"/>
              <w:rPr>
                <w:bCs/>
              </w:rPr>
            </w:pPr>
            <w:r>
              <w:rPr>
                <w:bCs/>
              </w:rPr>
              <w:t>- Técnicas y trucos de posicionamiento, sujeción y camuflaje de cápsulas y petacas.</w:t>
            </w:r>
          </w:p>
          <w:p>
            <w:pPr>
              <w:pStyle w:val="Normal"/>
              <w:jc w:val="both"/>
              <w:rPr>
                <w:bCs/>
              </w:rPr>
            </w:pPr>
            <w:r>
              <w:rPr>
                <w:bCs/>
              </w:rPr>
              <w:t>Planificación del proyecto sonoro:</w:t>
            </w:r>
          </w:p>
          <w:p>
            <w:pPr>
              <w:pStyle w:val="Normal"/>
              <w:jc w:val="both"/>
              <w:rPr>
                <w:bCs/>
              </w:rPr>
            </w:pPr>
            <w:r>
              <w:rPr>
                <w:bCs/>
              </w:rPr>
              <w:t>- Documentación artística y técnica del evento.</w:t>
            </w:r>
          </w:p>
          <w:p>
            <w:pPr>
              <w:pStyle w:val="Normal"/>
              <w:jc w:val="both"/>
              <w:rPr>
                <w:bCs/>
              </w:rPr>
            </w:pPr>
            <w:r>
              <w:rPr>
                <w:bCs/>
              </w:rPr>
              <w:t xml:space="preserve">• </w:t>
            </w:r>
            <w:r>
              <w:rPr>
                <w:bCs/>
              </w:rPr>
              <w:t>Interpretación y realización de diagrama de bloques (conexionado).</w:t>
            </w:r>
          </w:p>
          <w:p>
            <w:pPr>
              <w:pStyle w:val="Normal"/>
              <w:jc w:val="both"/>
              <w:rPr>
                <w:bCs/>
              </w:rPr>
            </w:pPr>
            <w:r>
              <w:rPr>
                <w:bCs/>
              </w:rPr>
              <w:t xml:space="preserve">• </w:t>
            </w:r>
            <w:r>
              <w:rPr>
                <w:bCs/>
              </w:rPr>
              <w:t>Interpretación y realización de la ficha técnica o rider; listas de canales de entrada; plano de la situación de músicos sobre el escenario, envíos de monitores, cantidad y altura de tarimas y otros elementos.</w:t>
            </w:r>
          </w:p>
          <w:p>
            <w:pPr>
              <w:pStyle w:val="Normal"/>
              <w:jc w:val="both"/>
              <w:rPr>
                <w:bCs/>
              </w:rPr>
            </w:pPr>
            <w:r>
              <w:rPr>
                <w:bCs/>
              </w:rPr>
              <w:t xml:space="preserve">• </w:t>
            </w:r>
            <w:r>
              <w:rPr>
                <w:bCs/>
              </w:rPr>
              <w:t>Interpretación y modificación de guiones técnicos tipo. El guión de mezcla.</w:t>
            </w:r>
          </w:p>
          <w:p>
            <w:pPr>
              <w:pStyle w:val="Normal"/>
              <w:jc w:val="both"/>
              <w:rPr>
                <w:bCs/>
              </w:rPr>
            </w:pPr>
            <w:r>
              <w:rPr>
                <w:bCs/>
              </w:rPr>
              <w:t>- Técnicas de simplificación de montajes y operaciones.</w:t>
            </w:r>
          </w:p>
          <w:p>
            <w:pPr>
              <w:pStyle w:val="Normal"/>
              <w:jc w:val="both"/>
              <w:rPr>
                <w:bCs/>
              </w:rPr>
            </w:pPr>
            <w:r>
              <w:rPr>
                <w:bCs/>
              </w:rPr>
              <w:t>- Técnicas de mantenimiento del flujo de la comunicación entre departamentos.</w:t>
            </w:r>
          </w:p>
          <w:p>
            <w:pPr>
              <w:pStyle w:val="Normal"/>
              <w:jc w:val="both"/>
              <w:rPr>
                <w:bCs/>
              </w:rPr>
            </w:pPr>
            <w:r>
              <w:rPr>
                <w:bCs/>
              </w:rPr>
              <w:t>- Sistema de Intercomunicación.</w:t>
            </w:r>
          </w:p>
          <w:p>
            <w:pPr>
              <w:pStyle w:val="Normal"/>
              <w:jc w:val="both"/>
              <w:rPr>
                <w:bCs/>
              </w:rPr>
            </w:pPr>
            <w:r>
              <w:rPr>
                <w:bCs/>
              </w:rPr>
              <w:t xml:space="preserve">• </w:t>
            </w:r>
            <w:r>
              <w:rPr>
                <w:bCs/>
              </w:rPr>
              <w:t>Componentes. Estación base, petacas, micro-auriculares y accesorios.</w:t>
            </w:r>
          </w:p>
          <w:p>
            <w:pPr>
              <w:pStyle w:val="Normal"/>
              <w:jc w:val="both"/>
              <w:rPr>
                <w:bCs/>
              </w:rPr>
            </w:pPr>
            <w:r>
              <w:rPr>
                <w:bCs/>
              </w:rPr>
              <w:t xml:space="preserve">• </w:t>
            </w:r>
            <w:r>
              <w:rPr>
                <w:bCs/>
              </w:rPr>
              <w:t>Conexionado con cable e inalámbrico.</w:t>
            </w:r>
          </w:p>
          <w:p>
            <w:pPr>
              <w:pStyle w:val="Normal"/>
              <w:jc w:val="both"/>
              <w:rPr>
                <w:bCs/>
              </w:rPr>
            </w:pPr>
            <w:r>
              <w:rPr>
                <w:bCs/>
              </w:rPr>
              <w:t xml:space="preserve">• </w:t>
            </w:r>
            <w:r>
              <w:rPr>
                <w:bCs/>
              </w:rPr>
              <w:t>Operaciones con sistemas de intercomunicación.</w:t>
            </w:r>
          </w:p>
        </w:tc>
      </w:tr>
      <w:tr>
        <w:trPr/>
        <w:tc>
          <w:tcPr>
            <w:tcW w:w="91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D9D9D9" w:themeFill="background1" w:themeFillShade="d9" w:val="clear"/>
            <w:tcMar>
              <w:left w:w="60" w:type="dxa"/>
            </w:tcMar>
          </w:tcPr>
          <w:p>
            <w:pPr>
              <w:pStyle w:val="Normal"/>
              <w:jc w:val="center"/>
              <w:rPr>
                <w:b/>
                <w:b/>
                <w:bCs/>
                <w:iCs/>
              </w:rPr>
            </w:pPr>
            <w:r>
              <w:rPr>
                <w:b/>
                <w:bCs/>
                <w:iCs/>
              </w:rPr>
              <w:t>Secuenciación y temporalización</w:t>
            </w:r>
          </w:p>
        </w:tc>
      </w:tr>
      <w:tr>
        <w:trPr/>
        <w:tc>
          <w:tcPr>
            <w:tcW w:w="91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Cs/>
                <w:iCs/>
              </w:rPr>
            </w:pPr>
            <w:r>
              <w:rPr>
                <w:bCs/>
                <w:iCs/>
              </w:rPr>
              <w:t xml:space="preserve">UT1 </w:t>
            </w:r>
            <w:r>
              <w:rPr>
                <w:bCs/>
                <w:iCs/>
                <w:lang w:val="en-US"/>
              </w:rPr>
              <w:t>La cadena de audio</w:t>
            </w:r>
            <w:r>
              <w:rPr>
                <w:bCs/>
                <w:iCs/>
              </w:rPr>
              <w:t>. Ajuste de los equipos y del software de control, edición y mezcla. 18 horas.</w:t>
            </w:r>
          </w:p>
          <w:p>
            <w:pPr>
              <w:pStyle w:val="Normal"/>
              <w:jc w:val="both"/>
              <w:rPr>
                <w:bCs/>
                <w:iCs/>
              </w:rPr>
            </w:pPr>
            <w:r>
              <w:rPr>
                <w:bCs/>
                <w:iCs/>
              </w:rPr>
              <w:t xml:space="preserve">UT2 </w:t>
            </w:r>
            <w:r>
              <w:rPr>
                <w:bCs/>
                <w:iCs/>
                <w:lang w:val="en-US"/>
              </w:rPr>
              <w:t>Planificación y documentación del proyecto sonoro</w:t>
            </w:r>
            <w:r>
              <w:rPr>
                <w:bCs/>
                <w:iCs/>
              </w:rPr>
              <w:t>. 9 horas.</w:t>
            </w:r>
          </w:p>
          <w:p>
            <w:pPr>
              <w:pStyle w:val="Normal"/>
              <w:jc w:val="both"/>
              <w:rPr>
                <w:bCs/>
                <w:iCs/>
              </w:rPr>
            </w:pPr>
            <w:r>
              <w:rPr>
                <w:bCs/>
                <w:iCs/>
              </w:rPr>
              <w:t xml:space="preserve">UT3 </w:t>
            </w:r>
            <w:r>
              <w:rPr>
                <w:bCs/>
                <w:iCs/>
                <w:lang w:val="en-US"/>
              </w:rPr>
              <w:t>La mesa de mezclas de audio, sus variantes. Usos y manejo de la mesa de mezclas</w:t>
            </w:r>
            <w:r>
              <w:rPr>
                <w:bCs/>
                <w:iCs/>
              </w:rPr>
              <w:t>. 27 horas.</w:t>
            </w:r>
          </w:p>
          <w:p>
            <w:pPr>
              <w:pStyle w:val="Normal"/>
              <w:jc w:val="both"/>
              <w:rPr>
                <w:bCs/>
                <w:iCs/>
              </w:rPr>
            </w:pPr>
            <w:r>
              <w:rPr>
                <w:bCs/>
                <w:iCs/>
              </w:rPr>
              <w:t xml:space="preserve">UT4 </w:t>
            </w:r>
            <w:r>
              <w:rPr>
                <w:bCs/>
                <w:iCs/>
                <w:lang w:val="en-US"/>
              </w:rPr>
              <w:t>Ajustes de equipos, software de control, edición y mezcla para su posterior uso en el estudio</w:t>
            </w:r>
            <w:r>
              <w:rPr>
                <w:bCs/>
                <w:iCs/>
              </w:rPr>
              <w:t>. 16 horas.</w:t>
            </w:r>
          </w:p>
          <w:p>
            <w:pPr>
              <w:pStyle w:val="Normal"/>
              <w:jc w:val="both"/>
              <w:rPr>
                <w:bCs/>
                <w:iCs/>
              </w:rPr>
            </w:pPr>
            <w:r>
              <w:rPr>
                <w:bCs/>
                <w:iCs/>
              </w:rPr>
              <w:t xml:space="preserve">UT5 </w:t>
            </w:r>
            <w:r>
              <w:rPr>
                <w:bCs/>
                <w:iCs/>
                <w:lang w:val="en-US"/>
              </w:rPr>
              <w:t>Procesados para mezcla musical</w:t>
            </w:r>
            <w:r>
              <w:rPr>
                <w:bCs/>
                <w:iCs/>
              </w:rPr>
              <w:t>. 16 horas.</w:t>
            </w:r>
          </w:p>
          <w:p>
            <w:pPr>
              <w:pStyle w:val="Normal"/>
              <w:jc w:val="both"/>
              <w:rPr>
                <w:bCs/>
                <w:iCs/>
              </w:rPr>
            </w:pPr>
            <w:r>
              <w:rPr>
                <w:bCs/>
                <w:iCs/>
              </w:rPr>
              <w:t xml:space="preserve">UT6 </w:t>
            </w:r>
            <w:r>
              <w:rPr>
                <w:bCs/>
                <w:iCs/>
                <w:lang w:val="en-US"/>
              </w:rPr>
              <w:t>DAW - Sistemas multipistas</w:t>
            </w:r>
            <w:r>
              <w:rPr>
                <w:bCs/>
                <w:iCs/>
              </w:rPr>
              <w:t>. 16 horas.</w:t>
            </w:r>
          </w:p>
          <w:p>
            <w:pPr>
              <w:pStyle w:val="Normal"/>
              <w:jc w:val="both"/>
              <w:rPr>
                <w:bCs/>
                <w:iCs/>
              </w:rPr>
            </w:pPr>
            <w:r>
              <w:rPr>
                <w:bCs/>
                <w:iCs/>
              </w:rPr>
              <w:t xml:space="preserve">UT7 </w:t>
            </w:r>
            <w:r>
              <w:rPr>
                <w:bCs/>
                <w:iCs/>
                <w:lang w:val="en-US"/>
              </w:rPr>
              <w:t>Monitores de estudio y directo</w:t>
            </w:r>
            <w:r>
              <w:rPr>
                <w:bCs/>
                <w:iCs/>
              </w:rPr>
              <w:t>. 12 horas.</w:t>
            </w:r>
          </w:p>
          <w:p>
            <w:pPr>
              <w:pStyle w:val="Normal"/>
              <w:jc w:val="both"/>
              <w:rPr>
                <w:bCs/>
                <w:iCs/>
              </w:rPr>
            </w:pPr>
            <w:r>
              <w:rPr>
                <w:bCs/>
                <w:iCs/>
              </w:rPr>
              <w:t xml:space="preserve">UT8 </w:t>
            </w:r>
            <w:r>
              <w:rPr>
                <w:bCs/>
                <w:iCs/>
                <w:lang w:val="en-US"/>
              </w:rPr>
              <w:t>Sistemas de comunicación, monitorización personal  e inalámbrica</w:t>
            </w:r>
            <w:r>
              <w:rPr>
                <w:bCs/>
                <w:iCs/>
              </w:rPr>
              <w:t>. 12 horas.</w:t>
            </w:r>
          </w:p>
          <w:p>
            <w:pPr>
              <w:pStyle w:val="Normal"/>
              <w:jc w:val="both"/>
              <w:rPr>
                <w:bCs/>
                <w:iCs/>
              </w:rPr>
            </w:pPr>
            <w:r>
              <w:rPr>
                <w:bCs/>
                <w:iCs/>
              </w:rPr>
              <w:t xml:space="preserve">UT9 </w:t>
            </w:r>
            <w:r>
              <w:rPr>
                <w:bCs/>
                <w:iCs/>
                <w:lang w:val="en-US"/>
              </w:rPr>
              <w:t>Creación sonora en estudio, Foley-track, o anuncio de radio</w:t>
            </w:r>
            <w:r>
              <w:rPr>
                <w:bCs/>
                <w:iCs/>
              </w:rPr>
              <w:t>. 16 horas.</w:t>
            </w:r>
          </w:p>
          <w:p>
            <w:pPr>
              <w:pStyle w:val="Normal"/>
              <w:jc w:val="both"/>
              <w:rPr>
                <w:bCs/>
                <w:iCs/>
              </w:rPr>
            </w:pPr>
            <w:r>
              <w:rPr>
                <w:bCs/>
                <w:iCs/>
              </w:rPr>
              <w:t xml:space="preserve">UT10 </w:t>
            </w:r>
            <w:r>
              <w:rPr>
                <w:bCs/>
                <w:iCs/>
                <w:lang w:val="en-US"/>
              </w:rPr>
              <w:t>Creación de una maqueta musical</w:t>
            </w:r>
            <w:r>
              <w:rPr>
                <w:bCs/>
                <w:iCs/>
              </w:rPr>
              <w:t>.  20 horas.</w:t>
            </w:r>
          </w:p>
          <w:p>
            <w:pPr>
              <w:pStyle w:val="Normal"/>
              <w:jc w:val="both"/>
              <w:rPr>
                <w:bCs/>
                <w:iCs/>
              </w:rPr>
            </w:pPr>
            <w:r>
              <w:rPr>
                <w:bCs/>
                <w:iCs/>
              </w:rPr>
              <w:t xml:space="preserve">UT11 </w:t>
            </w:r>
            <w:r>
              <w:rPr>
                <w:bCs/>
                <w:iCs/>
                <w:lang w:val="en-US"/>
              </w:rPr>
              <w:t>Sonorización en directo.</w:t>
            </w:r>
            <w:r>
              <w:rPr>
                <w:bCs/>
                <w:iCs/>
              </w:rPr>
              <w:t xml:space="preserve"> 27 horas.</w:t>
            </w:r>
          </w:p>
        </w:tc>
      </w:tr>
      <w:tr>
        <w:trPr/>
        <w:tc>
          <w:tcPr>
            <w:tcW w:w="91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D9D9D9" w:themeFill="background1" w:themeFillShade="d9" w:val="clear"/>
            <w:tcMar>
              <w:left w:w="60" w:type="dxa"/>
            </w:tcMar>
          </w:tcPr>
          <w:p>
            <w:pPr>
              <w:pStyle w:val="Normal"/>
              <w:jc w:val="center"/>
              <w:rPr>
                <w:b/>
                <w:b/>
                <w:bCs/>
                <w:iCs/>
              </w:rPr>
            </w:pPr>
            <w:r>
              <w:rPr>
                <w:b/>
                <w:bCs/>
                <w:iCs/>
              </w:rPr>
              <w:t>Metodología</w:t>
            </w:r>
          </w:p>
        </w:tc>
      </w:tr>
      <w:tr>
        <w:trPr/>
        <w:tc>
          <w:tcPr>
            <w:tcW w:w="91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Cs/>
                <w:iCs/>
              </w:rPr>
            </w:pPr>
            <w:r>
              <w:rPr>
                <w:bCs/>
                <w:iCs/>
              </w:rPr>
              <w:t>Para los contenidos conceptuales se facilitará documentación en soporte digital vía Google educación, además de las pertinentes explicaciones, mediante la combinación e interacción de clases teóricas y ejercicios prácticos. A lo largo del curso y una vez que el alumno vaya adquiriendo los conocimientos teóricos necesarios, las clases tenderán a contenidos  eminentemente procedimentales.</w:t>
            </w:r>
          </w:p>
          <w:p>
            <w:pPr>
              <w:pStyle w:val="Normal"/>
              <w:jc w:val="both"/>
              <w:rPr>
                <w:bCs/>
                <w:iCs/>
              </w:rPr>
            </w:pPr>
            <w:r>
              <w:rPr>
                <w:bCs/>
                <w:iCs/>
              </w:rPr>
              <w:t>Se formarán grupos de trabajo, más o menos cuantiosos, dependiendo del tipo de actividad, del espacio físico y en función del equipamiento de que dispongamos.</w:t>
            </w:r>
          </w:p>
          <w:p>
            <w:pPr>
              <w:pStyle w:val="Normal"/>
              <w:jc w:val="both"/>
              <w:rPr>
                <w:bCs/>
                <w:iCs/>
              </w:rPr>
            </w:pPr>
            <w:r>
              <w:rPr>
                <w:bCs/>
                <w:iCs/>
              </w:rPr>
              <w:t>El alumnado deberá rotar por los diferentes roles y funciones, realizando los diferentes ejercicios que se indiquen y se propongan a lo largo del curso.</w:t>
            </w:r>
          </w:p>
          <w:p>
            <w:pPr>
              <w:pStyle w:val="Normal"/>
              <w:jc w:val="both"/>
              <w:rPr>
                <w:bCs/>
                <w:iCs/>
              </w:rPr>
            </w:pPr>
            <w:r>
              <w:rPr>
                <w:bCs/>
                <w:iCs/>
              </w:rPr>
              <w:t>Se le pedirá al alumnado trabajos individuales o colectivos, en los que se estudien, apliquen y perfeccionen los conocimientos adquiridos en clase.</w:t>
            </w:r>
          </w:p>
          <w:p>
            <w:pPr>
              <w:pStyle w:val="Normal"/>
              <w:jc w:val="both"/>
              <w:rPr>
                <w:bCs/>
                <w:iCs/>
              </w:rPr>
            </w:pPr>
            <w:r>
              <w:rPr>
                <w:bCs/>
                <w:iCs/>
              </w:rPr>
              <w:t>Los contenidos actitudinales serán impartidos de forma secuenciada.</w:t>
            </w:r>
          </w:p>
        </w:tc>
      </w:tr>
      <w:tr>
        <w:trPr/>
        <w:tc>
          <w:tcPr>
            <w:tcW w:w="91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D9D9D9" w:themeFill="background1" w:themeFillShade="d9" w:val="clear"/>
            <w:tcMar>
              <w:left w:w="60" w:type="dxa"/>
            </w:tcMar>
          </w:tcPr>
          <w:p>
            <w:pPr>
              <w:pStyle w:val="Normal"/>
              <w:jc w:val="center"/>
              <w:rPr>
                <w:b/>
                <w:b/>
                <w:bCs/>
                <w:iCs/>
              </w:rPr>
            </w:pPr>
            <w:r>
              <w:rPr>
                <w:b/>
                <w:bCs/>
                <w:iCs/>
              </w:rPr>
              <w:t>Evaluación y criterios de calificación</w:t>
            </w:r>
          </w:p>
        </w:tc>
      </w:tr>
      <w:tr>
        <w:trPr/>
        <w:tc>
          <w:tcPr>
            <w:tcW w:w="91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Cs/>
                <w:iCs/>
              </w:rPr>
            </w:pPr>
            <w:r>
              <w:rPr>
                <w:bCs/>
                <w:iCs/>
              </w:rPr>
              <w:t>Atendiendo a los criterios expuestos anteriormente, el procedimiento evaluativo será realizado con una ficha de seguimiento (hoja de cálculo o rúbrica), en la que se valorará los trabajos realizados (60%), pruebas escritas y prácticas (30%) y adquisición de competencias sociales y personales (10%)</w:t>
            </w:r>
          </w:p>
        </w:tc>
      </w:tr>
      <w:tr>
        <w:trPr/>
        <w:tc>
          <w:tcPr>
            <w:tcW w:w="91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D9D9D9" w:themeFill="background1" w:themeFillShade="d9" w:val="clear"/>
            <w:tcMar>
              <w:left w:w="60" w:type="dxa"/>
            </w:tcMar>
          </w:tcPr>
          <w:p>
            <w:pPr>
              <w:pStyle w:val="Normal"/>
              <w:jc w:val="center"/>
              <w:rPr>
                <w:b/>
                <w:b/>
                <w:bCs/>
                <w:iCs/>
              </w:rPr>
            </w:pPr>
            <w:r>
              <w:rPr>
                <w:b/>
                <w:bCs/>
                <w:iCs/>
              </w:rPr>
              <w:t>Recuperación</w:t>
            </w:r>
          </w:p>
        </w:tc>
      </w:tr>
      <w:tr>
        <w:trPr/>
        <w:tc>
          <w:tcPr>
            <w:tcW w:w="91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Cs/>
                <w:iCs/>
              </w:rPr>
            </w:pPr>
            <w:r>
              <w:rPr>
                <w:bCs/>
                <w:iCs/>
              </w:rPr>
              <w:t>El alumno que al ser evaluado en la evaluación final provisional no alcance la calificación de 5, deberá durante el periodo comprendido de abril a junio realizará las actividades y/o pruebas que se le indiquen en el plan individualizado de recuperación que se le entregará personalmente.</w:t>
            </w:r>
          </w:p>
          <w:p>
            <w:pPr>
              <w:pStyle w:val="Normal"/>
              <w:jc w:val="both"/>
              <w:rPr>
                <w:bCs/>
                <w:iCs/>
              </w:rPr>
            </w:pPr>
            <w:r>
              <w:rPr>
                <w:bCs/>
                <w:iCs/>
              </w:rPr>
              <w:t>Todas las actividades serán supervisadas por el profesorado para mejorar en las carencias detectadas en el alumnado.</w:t>
            </w:r>
          </w:p>
        </w:tc>
      </w:tr>
      <w:tr>
        <w:trPr/>
        <w:tc>
          <w:tcPr>
            <w:tcW w:w="91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D9D9D9" w:themeFill="background1" w:themeFillShade="d9" w:val="clear"/>
            <w:tcMar>
              <w:left w:w="60" w:type="dxa"/>
            </w:tcMar>
          </w:tcPr>
          <w:p>
            <w:pPr>
              <w:pStyle w:val="Normal"/>
              <w:jc w:val="center"/>
              <w:rPr>
                <w:b/>
                <w:b/>
                <w:bCs/>
                <w:iCs/>
              </w:rPr>
            </w:pPr>
            <w:r>
              <w:rPr>
                <w:b/>
                <w:bCs/>
                <w:iCs/>
              </w:rPr>
              <w:t>Atención a la diversidad</w:t>
            </w:r>
          </w:p>
        </w:tc>
      </w:tr>
      <w:tr>
        <w:trPr/>
        <w:tc>
          <w:tcPr>
            <w:tcW w:w="91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Cs/>
                <w:iCs/>
              </w:rPr>
            </w:pPr>
            <w:r>
              <w:rPr>
                <w:bCs/>
                <w:iCs/>
              </w:rPr>
              <w:t>La adecuación y adaptación de los contenidos y actividades pueden ser planteadas, sin perder el referente del contexto, de forma que se puedan desarrollar como consecuencia de los distintos grados de conocimientos previos detectados en el alumnado, o ante la existencia de diferentes grados de autonomía y responsabilidad entre ellos, o por la identificación de dificultades en procesos anteriores o similares con determinados alumnos. Además para alumnos con NEE se dispondrá del profesorado de apoyo.</w:t>
            </w:r>
          </w:p>
        </w:tc>
      </w:tr>
      <w:tr>
        <w:trPr/>
        <w:tc>
          <w:tcPr>
            <w:tcW w:w="91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D9D9D9" w:themeFill="background1" w:themeFillShade="d9" w:val="clear"/>
            <w:tcMar>
              <w:left w:w="60" w:type="dxa"/>
            </w:tcMar>
          </w:tcPr>
          <w:p>
            <w:pPr>
              <w:pStyle w:val="Normal"/>
              <w:jc w:val="center"/>
              <w:rPr>
                <w:b/>
                <w:b/>
                <w:bCs/>
                <w:iCs/>
              </w:rPr>
            </w:pPr>
            <w:r>
              <w:rPr>
                <w:b/>
                <w:bCs/>
                <w:iCs/>
              </w:rPr>
              <w:t>Actividades complementarias y extraescolares</w:t>
            </w:r>
          </w:p>
        </w:tc>
      </w:tr>
      <w:tr>
        <w:trPr/>
        <w:tc>
          <w:tcPr>
            <w:tcW w:w="91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lang w:val="en-US"/>
              </w:rPr>
            </w:pPr>
            <w:r>
              <w:rPr>
                <w:lang w:val="en-US"/>
              </w:rPr>
              <w:t>Colaboración interdisciplinar con otros departamentos.</w:t>
            </w:r>
          </w:p>
          <w:p>
            <w:pPr>
              <w:pStyle w:val="Normal"/>
              <w:jc w:val="both"/>
              <w:rPr>
                <w:lang w:val="en-US"/>
              </w:rPr>
            </w:pPr>
            <w:r>
              <w:rPr>
                <w:lang w:val="en-US"/>
              </w:rPr>
              <w:t>Visitas a espacios escénicos de la ciudad.</w:t>
            </w:r>
          </w:p>
        </w:tc>
      </w:tr>
    </w:tbl>
    <w:p>
      <w:pPr>
        <w:sectPr>
          <w:headerReference w:type="default" r:id="rId2"/>
          <w:type w:val="nextPage"/>
          <w:pgSz w:w="11906" w:h="16838"/>
          <w:pgMar w:left="1701" w:right="1701" w:header="284" w:top="1100" w:footer="0" w:bottom="1417" w:gutter="0"/>
          <w:pgNumType w:fmt="decimal"/>
          <w:formProt w:val="false"/>
          <w:textDirection w:val="lrTb"/>
          <w:docGrid w:type="default" w:linePitch="360" w:charSpace="0"/>
        </w:sectPr>
      </w:pPr>
    </w:p>
    <w:p>
      <w:pPr>
        <w:pStyle w:val="Ttulo5"/>
        <w:rPr>
          <w:rFonts w:ascii="Times New Roman" w:hAnsi="Times New Roman"/>
          <w:sz w:val="24"/>
          <w:szCs w:val="28"/>
          <w:u w:val="single"/>
        </w:rPr>
      </w:pPr>
      <w:r>
        <w:rPr>
          <w:rFonts w:ascii="Times New Roman" w:hAnsi="Times New Roman"/>
          <w:sz w:val="24"/>
          <w:szCs w:val="28"/>
          <w:u w:val="single"/>
        </w:rPr>
        <w:t>PROPUESTA DE UNIDADES DE TRABAJO DEL MÓDULO A PARTIR COMPETENCIAS Y RESULTADOS DE APRENDIZAJE</w:t>
      </w:r>
    </w:p>
    <w:p>
      <w:pPr>
        <w:pStyle w:val="Normal"/>
        <w:rPr/>
      </w:pPr>
      <w:r>
        <w:rPr/>
      </w:r>
    </w:p>
    <w:tbl>
      <w:tblPr>
        <w:tblW w:w="15627"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60" w:type="dxa"/>
          <w:bottom w:w="0" w:type="dxa"/>
          <w:right w:w="70" w:type="dxa"/>
        </w:tblCellMar>
        <w:tblLook w:val="0000"/>
      </w:tblPr>
      <w:tblGrid>
        <w:gridCol w:w="1378"/>
        <w:gridCol w:w="1464"/>
        <w:gridCol w:w="1436"/>
        <w:gridCol w:w="1410"/>
        <w:gridCol w:w="3691"/>
        <w:gridCol w:w="1"/>
        <w:gridCol w:w="7"/>
        <w:gridCol w:w="3681"/>
        <w:gridCol w:w="2558"/>
      </w:tblGrid>
      <w:tr>
        <w:trPr>
          <w:trHeight w:val="630" w:hRule="atLeast"/>
        </w:trPr>
        <w:tc>
          <w:tcPr>
            <w:tcW w:w="9379"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60" w:type="dxa"/>
            </w:tcMar>
            <w:vAlign w:val="center"/>
          </w:tcPr>
          <w:p>
            <w:pPr>
              <w:pStyle w:val="Normal"/>
              <w:rPr>
                <w:b/>
                <w:b/>
                <w:bCs/>
              </w:rPr>
            </w:pPr>
            <w:r>
              <w:rPr>
                <w:b/>
                <w:bCs/>
              </w:rPr>
              <w:t xml:space="preserve">MÓDULO PROFESIONAL: </w:t>
            </w:r>
            <w:r>
              <w:rPr>
                <w:bCs/>
              </w:rPr>
              <w:t>Control, Edición y mezclas de sonido</w:t>
            </w:r>
          </w:p>
        </w:tc>
        <w:tc>
          <w:tcPr>
            <w:tcW w:w="6247" w:type="dxa"/>
            <w:gridSpan w:val="4"/>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3F3F3" w:val="clear"/>
            <w:tcMar>
              <w:left w:w="60" w:type="dxa"/>
            </w:tcMar>
            <w:vAlign w:val="center"/>
          </w:tcPr>
          <w:p>
            <w:pPr>
              <w:pStyle w:val="Cabecera"/>
              <w:jc w:val="center"/>
              <w:rPr>
                <w:b/>
                <w:b/>
                <w:bCs/>
              </w:rPr>
            </w:pPr>
            <w:r>
              <w:rPr>
                <w:b/>
                <w:bCs/>
              </w:rPr>
              <w:t>Propuesta base de la Programación</w:t>
            </w:r>
          </w:p>
        </w:tc>
      </w:tr>
      <w:tr>
        <w:trPr>
          <w:trHeight w:val="465" w:hRule="atLeast"/>
        </w:trPr>
        <w:tc>
          <w:tcPr>
            <w:tcW w:w="9379"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60" w:type="dxa"/>
            </w:tcMar>
          </w:tcPr>
          <w:p>
            <w:pPr>
              <w:pStyle w:val="Normal"/>
              <w:rPr>
                <w:b/>
                <w:b/>
                <w:bCs/>
              </w:rPr>
            </w:pPr>
            <w:r>
              <w:rPr>
                <w:b/>
                <w:bCs/>
              </w:rPr>
              <w:t xml:space="preserve">PROFESORES: </w:t>
            </w:r>
            <w:r>
              <w:rPr>
                <w:bCs/>
              </w:rPr>
              <w:t>Raúl Herrera Cuellar y Francisco José Márquez Mayo</w:t>
            </w:r>
          </w:p>
        </w:tc>
        <w:tc>
          <w:tcPr>
            <w:tcW w:w="6247" w:type="dxa"/>
            <w:gridSpan w:val="4"/>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3F3F3" w:val="clear"/>
            <w:tcMar>
              <w:left w:w="60" w:type="dxa"/>
            </w:tcMar>
          </w:tcPr>
          <w:p>
            <w:pPr>
              <w:pStyle w:val="Cabecera"/>
              <w:rPr>
                <w:b/>
                <w:b/>
                <w:bCs/>
              </w:rPr>
            </w:pPr>
            <w:r>
              <w:rPr>
                <w:b/>
                <w:bCs/>
              </w:rPr>
            </w:r>
          </w:p>
        </w:tc>
      </w:tr>
      <w:tr>
        <w:trPr/>
        <w:tc>
          <w:tcPr>
            <w:tcW w:w="137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60" w:type="dxa"/>
            </w:tcMar>
            <w:vAlign w:val="center"/>
          </w:tcPr>
          <w:p>
            <w:pPr>
              <w:pStyle w:val="Normal"/>
              <w:jc w:val="center"/>
              <w:rPr>
                <w:b/>
                <w:b/>
                <w:bCs/>
              </w:rPr>
            </w:pPr>
            <w:r>
              <w:rPr>
                <w:b/>
                <w:bCs/>
              </w:rPr>
            </w:r>
          </w:p>
          <w:p>
            <w:pPr>
              <w:pStyle w:val="Normal"/>
              <w:jc w:val="center"/>
              <w:rPr>
                <w:b/>
                <w:b/>
                <w:bCs/>
              </w:rPr>
            </w:pPr>
            <w:r>
              <w:rPr>
                <w:b/>
                <w:bCs/>
              </w:rPr>
              <w:t>CP</w:t>
            </w:r>
          </w:p>
          <w:p>
            <w:pPr>
              <w:pStyle w:val="Normal"/>
              <w:jc w:val="center"/>
              <w:rPr>
                <w:b/>
                <w:b/>
                <w:bCs/>
              </w:rPr>
            </w:pPr>
            <w:r>
              <w:rPr>
                <w:b/>
                <w:bCs/>
              </w:rPr>
            </w:r>
          </w:p>
        </w:tc>
        <w:tc>
          <w:tcPr>
            <w:tcW w:w="14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60" w:type="dxa"/>
            </w:tcMar>
            <w:vAlign w:val="center"/>
          </w:tcPr>
          <w:p>
            <w:pPr>
              <w:pStyle w:val="Normal"/>
              <w:jc w:val="center"/>
              <w:rPr>
                <w:bCs/>
              </w:rPr>
            </w:pPr>
            <w:r>
              <w:rPr>
                <w:bCs/>
              </w:rPr>
            </w:r>
          </w:p>
          <w:p>
            <w:pPr>
              <w:pStyle w:val="Normal"/>
              <w:jc w:val="center"/>
              <w:rPr>
                <w:b/>
                <w:b/>
                <w:bCs/>
              </w:rPr>
            </w:pPr>
            <w:r>
              <w:rPr>
                <w:b/>
                <w:bCs/>
              </w:rPr>
              <w:t>OG</w:t>
            </w:r>
          </w:p>
          <w:p>
            <w:pPr>
              <w:pStyle w:val="Normal"/>
              <w:jc w:val="center"/>
              <w:rPr>
                <w:bCs/>
              </w:rPr>
            </w:pPr>
            <w:r>
              <w:rPr>
                <w:bCs/>
              </w:rPr>
            </w:r>
          </w:p>
        </w:tc>
        <w:tc>
          <w:tcPr>
            <w:tcW w:w="143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60" w:type="dxa"/>
            </w:tcMar>
            <w:vAlign w:val="center"/>
          </w:tcPr>
          <w:p>
            <w:pPr>
              <w:pStyle w:val="Normal"/>
              <w:jc w:val="center"/>
              <w:rPr>
                <w:b/>
                <w:b/>
                <w:bCs/>
              </w:rPr>
            </w:pPr>
            <w:r>
              <w:rPr>
                <w:b/>
                <w:bCs/>
              </w:rPr>
            </w:r>
          </w:p>
          <w:p>
            <w:pPr>
              <w:pStyle w:val="Normal"/>
              <w:jc w:val="center"/>
              <w:rPr>
                <w:b/>
                <w:b/>
                <w:bCs/>
              </w:rPr>
            </w:pPr>
            <w:r>
              <w:rPr>
                <w:b/>
                <w:bCs/>
              </w:rPr>
              <w:t>RA</w:t>
            </w:r>
          </w:p>
          <w:p>
            <w:pPr>
              <w:pStyle w:val="Normal"/>
              <w:jc w:val="center"/>
              <w:rPr>
                <w:b/>
                <w:b/>
                <w:bCs/>
              </w:rPr>
            </w:pPr>
            <w:r>
              <w:rPr>
                <w:b/>
                <w:bCs/>
              </w:rPr>
            </w:r>
          </w:p>
        </w:tc>
        <w:tc>
          <w:tcPr>
            <w:tcW w:w="14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60" w:type="dxa"/>
            </w:tcMar>
            <w:vAlign w:val="center"/>
          </w:tcPr>
          <w:p>
            <w:pPr>
              <w:pStyle w:val="Normal"/>
              <w:ind w:left="970" w:hanging="0"/>
              <w:jc w:val="center"/>
              <w:rPr>
                <w:b/>
                <w:b/>
                <w:bCs/>
              </w:rPr>
            </w:pPr>
            <w:r>
              <w:rPr>
                <w:b/>
                <w:bCs/>
              </w:rPr>
            </w:r>
          </w:p>
          <w:p>
            <w:pPr>
              <w:pStyle w:val="Normal"/>
              <w:jc w:val="center"/>
              <w:rPr>
                <w:b/>
                <w:b/>
                <w:bCs/>
              </w:rPr>
            </w:pPr>
            <w:r>
              <w:rPr>
                <w:b/>
                <w:bCs/>
              </w:rPr>
              <w:t>CE</w:t>
            </w:r>
          </w:p>
          <w:p>
            <w:pPr>
              <w:pStyle w:val="Normal"/>
              <w:ind w:left="970" w:hanging="0"/>
              <w:jc w:val="center"/>
              <w:rPr>
                <w:b/>
                <w:b/>
                <w:bCs/>
              </w:rPr>
            </w:pPr>
            <w:r>
              <w:rPr>
                <w:b/>
                <w:bCs/>
              </w:rPr>
            </w:r>
          </w:p>
        </w:tc>
        <w:tc>
          <w:tcPr>
            <w:tcW w:w="369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60" w:type="dxa"/>
            </w:tcMar>
            <w:vAlign w:val="center"/>
          </w:tcPr>
          <w:p>
            <w:pPr>
              <w:pStyle w:val="Normal"/>
              <w:jc w:val="center"/>
              <w:rPr>
                <w:b/>
                <w:b/>
                <w:bCs/>
              </w:rPr>
            </w:pPr>
            <w:r>
              <w:rPr>
                <w:b/>
                <w:bCs/>
              </w:rPr>
              <w:t>Contenidos según la Orden</w:t>
            </w:r>
          </w:p>
          <w:p>
            <w:pPr>
              <w:pStyle w:val="Normal"/>
              <w:jc w:val="center"/>
              <w:rPr>
                <w:b/>
                <w:b/>
                <w:bCs/>
              </w:rPr>
            </w:pPr>
            <w:r>
              <w:rPr>
                <w:b/>
                <w:bCs/>
              </w:rPr>
              <w:t>Concep. Proced. Actitud.</w:t>
            </w:r>
          </w:p>
        </w:tc>
        <w:tc>
          <w:tcPr>
            <w:tcW w:w="368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60" w:type="dxa"/>
            </w:tcMar>
            <w:vAlign w:val="center"/>
          </w:tcPr>
          <w:p>
            <w:pPr>
              <w:pStyle w:val="Normal"/>
              <w:jc w:val="center"/>
              <w:rPr>
                <w:b/>
                <w:b/>
                <w:bCs/>
              </w:rPr>
            </w:pPr>
            <w:r>
              <w:rPr>
                <w:b/>
                <w:bCs/>
              </w:rPr>
              <w:t>Contenidos Contextualizados y relación entre ellos.</w:t>
            </w:r>
          </w:p>
        </w:tc>
        <w:tc>
          <w:tcPr>
            <w:tcW w:w="255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60" w:type="dxa"/>
            </w:tcMar>
            <w:vAlign w:val="center"/>
          </w:tcPr>
          <w:p>
            <w:pPr>
              <w:pStyle w:val="Normal"/>
              <w:jc w:val="center"/>
              <w:rPr>
                <w:b/>
                <w:b/>
                <w:bCs/>
              </w:rPr>
            </w:pPr>
            <w:r>
              <w:rPr>
                <w:b/>
                <w:bCs/>
              </w:rPr>
              <w:t>Propuesta de Unidades de Trabajo</w:t>
            </w:r>
          </w:p>
        </w:tc>
      </w:tr>
      <w:tr>
        <w:trPr>
          <w:trHeight w:val="600" w:hRule="atLeast"/>
        </w:trPr>
        <w:tc>
          <w:tcPr>
            <w:tcW w:w="137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Cs/>
                <w:sz w:val="8"/>
                <w:szCs w:val="8"/>
              </w:rPr>
            </w:pPr>
            <w:r>
              <w:rPr>
                <w:bCs/>
                <w:sz w:val="8"/>
                <w:szCs w:val="8"/>
              </w:rPr>
              <w:t>b) Determinar los medios humanos y materiales precisos para la realización de sesiones de animación</w:t>
            </w:r>
          </w:p>
          <w:p>
            <w:pPr>
              <w:pStyle w:val="Normal"/>
              <w:jc w:val="both"/>
              <w:rPr>
                <w:bCs/>
                <w:sz w:val="8"/>
                <w:szCs w:val="8"/>
              </w:rPr>
            </w:pPr>
            <w:r>
              <w:rPr>
                <w:bCs/>
                <w:sz w:val="8"/>
                <w:szCs w:val="8"/>
              </w:rPr>
              <w:t>musical y visual, con criterios de optimización de recursos y de cumplimiento de los objetivos predefinidos.</w:t>
            </w:r>
          </w:p>
          <w:p>
            <w:pPr>
              <w:pStyle w:val="Normal"/>
              <w:jc w:val="both"/>
              <w:rPr>
                <w:bCs/>
                <w:sz w:val="8"/>
                <w:szCs w:val="8"/>
              </w:rPr>
            </w:pPr>
            <w:r>
              <w:rPr>
                <w:bCs/>
                <w:sz w:val="8"/>
                <w:szCs w:val="8"/>
              </w:rPr>
              <w:t>f) Montar, conexionar y desmontar equipos de sonido, imagen e iluminación en proyectos de sonido</w:t>
            </w:r>
          </w:p>
          <w:p>
            <w:pPr>
              <w:pStyle w:val="Normal"/>
              <w:jc w:val="both"/>
              <w:rPr>
                <w:bCs/>
                <w:sz w:val="8"/>
                <w:szCs w:val="8"/>
              </w:rPr>
            </w:pPr>
            <w:r>
              <w:rPr>
                <w:bCs/>
                <w:sz w:val="8"/>
                <w:szCs w:val="8"/>
              </w:rPr>
              <w:t>y de animación musical y visual, realizando la comprobación y el ajuste de los mismos para garantizar su</w:t>
            </w:r>
          </w:p>
          <w:p>
            <w:pPr>
              <w:pStyle w:val="Normal"/>
              <w:jc w:val="both"/>
              <w:rPr>
                <w:bCs/>
                <w:sz w:val="8"/>
                <w:szCs w:val="8"/>
              </w:rPr>
            </w:pPr>
            <w:r>
              <w:rPr>
                <w:bCs/>
                <w:sz w:val="8"/>
                <w:szCs w:val="8"/>
              </w:rPr>
              <w:t>operatividad.</w:t>
            </w:r>
          </w:p>
          <w:p>
            <w:pPr>
              <w:pStyle w:val="Normal"/>
              <w:jc w:val="both"/>
              <w:rPr>
                <w:bCs/>
                <w:sz w:val="8"/>
                <w:szCs w:val="8"/>
              </w:rPr>
            </w:pPr>
            <w:r>
              <w:rPr>
                <w:bCs/>
                <w:sz w:val="8"/>
                <w:szCs w:val="8"/>
              </w:rPr>
              <w:t>l) Actuar con responsabilidad y autonomía en el ámbito de su competencia, organizando y desarrollando</w:t>
            </w:r>
          </w:p>
          <w:p>
            <w:pPr>
              <w:pStyle w:val="Normal"/>
              <w:jc w:val="both"/>
              <w:rPr>
                <w:bCs/>
                <w:sz w:val="8"/>
                <w:szCs w:val="8"/>
              </w:rPr>
            </w:pPr>
            <w:r>
              <w:rPr>
                <w:bCs/>
                <w:sz w:val="8"/>
                <w:szCs w:val="8"/>
              </w:rPr>
              <w:t>el trabajo asignado, cooperando o trabajando en equipo con otros profesionales en el entorno de trabajo.</w:t>
            </w:r>
          </w:p>
          <w:p>
            <w:pPr>
              <w:pStyle w:val="Normal"/>
              <w:jc w:val="both"/>
              <w:rPr>
                <w:bCs/>
                <w:sz w:val="8"/>
                <w:szCs w:val="8"/>
              </w:rPr>
            </w:pPr>
            <w:r>
              <w:rPr>
                <w:bCs/>
                <w:sz w:val="8"/>
                <w:szCs w:val="8"/>
              </w:rPr>
              <w:t>p) Realizar la gestión básica para la creación y funcionamiento de una pequeña empresa y tener iniciativa</w:t>
            </w:r>
          </w:p>
          <w:p>
            <w:pPr>
              <w:pStyle w:val="Normal"/>
              <w:jc w:val="both"/>
              <w:rPr>
                <w:bCs/>
                <w:sz w:val="8"/>
                <w:szCs w:val="8"/>
              </w:rPr>
            </w:pPr>
            <w:r>
              <w:rPr>
                <w:bCs/>
                <w:sz w:val="8"/>
                <w:szCs w:val="8"/>
              </w:rPr>
              <w:t>en su actividad profesional.</w:t>
            </w:r>
          </w:p>
        </w:tc>
        <w:tc>
          <w:tcPr>
            <w:tcW w:w="14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Cs/>
                <w:sz w:val="8"/>
                <w:szCs w:val="8"/>
              </w:rPr>
            </w:pPr>
            <w:r>
              <w:rPr>
                <w:bCs/>
                <w:sz w:val="8"/>
                <w:szCs w:val="8"/>
              </w:rPr>
              <w:t>b) Analizar las funciones y los perfiles profesionales técnicos y artísticos valorando el estilo musical y las tendencias de la sesión, para determinar los medios humanos necesarios en la realización de sesiones de animación musical y visual.</w:t>
            </w:r>
          </w:p>
          <w:p>
            <w:pPr>
              <w:pStyle w:val="Normal"/>
              <w:jc w:val="both"/>
              <w:rPr>
                <w:bCs/>
                <w:sz w:val="8"/>
                <w:szCs w:val="8"/>
              </w:rPr>
            </w:pPr>
            <w:r>
              <w:rPr>
                <w:bCs/>
                <w:sz w:val="8"/>
                <w:szCs w:val="8"/>
              </w:rPr>
              <w:t>c) Valorar las prestaciones de equipos y materiales utilizados en sesiones de animación musical y visual, analizando su funcionamiento y características para determinar los medios técnicos y materiales necesarios en la realización de sesiones de animación musical y visual.</w:t>
            </w:r>
          </w:p>
          <w:p>
            <w:pPr>
              <w:pStyle w:val="Normal"/>
              <w:jc w:val="both"/>
              <w:rPr>
                <w:bCs/>
                <w:sz w:val="8"/>
                <w:szCs w:val="8"/>
              </w:rPr>
            </w:pPr>
            <w:r>
              <w:rPr>
                <w:bCs/>
                <w:sz w:val="8"/>
                <w:szCs w:val="8"/>
              </w:rPr>
              <w:t>f) Aplicar las técnicas de obtención, manipulación y edición de archivos musicales, valorando las características de diferentes tipos de público y la estructura de las sesiones de animación en sala o en emisora de radio, para su preparación y edición definitiva.</w:t>
            </w:r>
          </w:p>
          <w:p>
            <w:pPr>
              <w:pStyle w:val="Normal"/>
              <w:jc w:val="both"/>
              <w:rPr>
                <w:bCs/>
                <w:sz w:val="8"/>
                <w:szCs w:val="8"/>
              </w:rPr>
            </w:pPr>
            <w:r>
              <w:rPr>
                <w:bCs/>
                <w:sz w:val="8"/>
                <w:szCs w:val="8"/>
              </w:rPr>
              <w:t>i) Evaluar las características técnicas y operativas de los equipos de sonido que intervienen en todo tipo de proyectos sonoros analizando sus especificidades, interrelaciones, ajustes y comprobaciones necesarios,</w:t>
            </w:r>
          </w:p>
          <w:p>
            <w:pPr>
              <w:pStyle w:val="Normal"/>
              <w:jc w:val="both"/>
              <w:rPr>
                <w:bCs/>
                <w:sz w:val="8"/>
                <w:szCs w:val="8"/>
              </w:rPr>
            </w:pPr>
            <w:r>
              <w:rPr>
                <w:bCs/>
                <w:sz w:val="8"/>
                <w:szCs w:val="8"/>
              </w:rPr>
              <w:t xml:space="preserve">para proceder a su montaje y conexión en los espacios de destino. </w:t>
            </w:r>
          </w:p>
          <w:p>
            <w:pPr>
              <w:pStyle w:val="Normal"/>
              <w:jc w:val="both"/>
              <w:rPr>
                <w:bCs/>
                <w:sz w:val="8"/>
                <w:szCs w:val="8"/>
              </w:rPr>
            </w:pPr>
            <w:r>
              <w:rPr>
                <w:bCs/>
                <w:sz w:val="8"/>
                <w:szCs w:val="8"/>
              </w:rPr>
              <w:t xml:space="preserve">l) Realizar los procesos de documentación de todo tipo de proyectos sonoros y sesiones de animación musical y visual, valorando la necesidad de conservación de documentos generados en el ejercicio del trabajo tales como gráficos, rider, archivos sonoros, musicales y visuales, entre otros, para la consecución de un sonido de calidad óptima y sin interferencias.   </w:t>
            </w:r>
          </w:p>
          <w:p>
            <w:pPr>
              <w:pStyle w:val="Normal"/>
              <w:jc w:val="both"/>
              <w:rPr>
                <w:bCs/>
                <w:sz w:val="8"/>
                <w:szCs w:val="8"/>
              </w:rPr>
            </w:pPr>
            <w:r>
              <w:rPr>
                <w:bCs/>
                <w:sz w:val="8"/>
                <w:szCs w:val="8"/>
              </w:rPr>
              <w:t>n) Valorar la selección de los equipos técnicos y de las técnicas más adecuadas en distintas situaciones de mezcla, edición, grabación y reproducción de todo tipo de proyectos de sonido, a partir del análisis de sus características técnicas y operativas, para la realización de la mezcla directa, edición, grabación y reproducción en todo tipo de proyectos de sonido.</w:t>
            </w:r>
          </w:p>
          <w:p>
            <w:pPr>
              <w:pStyle w:val="Normal"/>
              <w:jc w:val="both"/>
              <w:rPr>
                <w:bCs/>
                <w:sz w:val="8"/>
                <w:szCs w:val="16"/>
              </w:rPr>
            </w:pPr>
            <w:r>
              <w:rPr>
                <w:bCs/>
                <w:sz w:val="8"/>
                <w:szCs w:val="16"/>
              </w:rPr>
              <w:t>o) Evaluar las posibilidades de utilización de los protocolos estandarizados empleados durante la evolución de la sesión, analizando su forma de aplicación y sus posibles consecuencias, para la resolución de conflictos durante el desarrollo de las sesiones de animación musical y visual.</w:t>
            </w:r>
          </w:p>
        </w:tc>
        <w:tc>
          <w:tcPr>
            <w:tcW w:w="143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
                <w:b/>
                <w:bCs/>
                <w:sz w:val="16"/>
              </w:rPr>
            </w:pPr>
            <w:r>
              <w:rPr>
                <w:bCs/>
                <w:sz w:val="12"/>
                <w:szCs w:val="16"/>
              </w:rPr>
              <w:t>RA1</w:t>
            </w:r>
            <w:r>
              <w:rPr>
                <w:b/>
                <w:bCs/>
                <w:sz w:val="12"/>
              </w:rPr>
              <w:t xml:space="preserve"> </w:t>
            </w:r>
            <w:r>
              <w:rPr>
                <w:bCs/>
                <w:sz w:val="12"/>
              </w:rPr>
              <w:t>Ajusta los equipos y el software de control, edición y mezcla, aplicando los formatos de código de tiempo, la relación máster/esclavo, el uso de MIDI y demás parámetros que intervienen en la correcta sincronización de los equipos de sonido.</w:t>
            </w:r>
          </w:p>
        </w:tc>
        <w:tc>
          <w:tcPr>
            <w:tcW w:w="14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Cs/>
                <w:sz w:val="12"/>
                <w:szCs w:val="8"/>
              </w:rPr>
            </w:pPr>
            <w:r>
              <w:rPr>
                <w:bCs/>
                <w:sz w:val="12"/>
                <w:szCs w:val="8"/>
              </w:rPr>
              <w:t>a) Se han ajustado y calibrado los niveles de la señal de audio en el mezclador, comprobándolos en el grabador y en los equipos periféricos, atendiendo a los parámetros de calidad previstos (relación señal/ruido, techo dinámico y dinámica de la fuente, entre otros).</w:t>
            </w:r>
          </w:p>
          <w:p>
            <w:pPr>
              <w:pStyle w:val="Normal"/>
              <w:jc w:val="both"/>
              <w:rPr>
                <w:bCs/>
                <w:sz w:val="12"/>
                <w:szCs w:val="8"/>
              </w:rPr>
            </w:pPr>
            <w:r>
              <w:rPr>
                <w:bCs/>
                <w:sz w:val="12"/>
                <w:szCs w:val="8"/>
              </w:rPr>
              <w:t>b) Se ha seleccionado el formato de la señal del código de tiempo (TC) SMPTE/EBU, ajustando el nivel en los equipos que lo utilicen y asegurando la funcionalidad del mismo en los distintos equipos.</w:t>
            </w:r>
          </w:p>
          <w:p>
            <w:pPr>
              <w:pStyle w:val="Normal"/>
              <w:jc w:val="both"/>
              <w:rPr>
                <w:bCs/>
                <w:sz w:val="12"/>
                <w:szCs w:val="8"/>
              </w:rPr>
            </w:pPr>
            <w:r>
              <w:rPr>
                <w:bCs/>
                <w:sz w:val="12"/>
                <w:szCs w:val="8"/>
              </w:rPr>
              <w:t>c) Se ha configurado la relación máster-esclavo de Word Clock entre los equipos digitales que lo requieran, garantizando la correcta sincronización entre ellos.</w:t>
            </w:r>
          </w:p>
          <w:p>
            <w:pPr>
              <w:pStyle w:val="Normal"/>
              <w:jc w:val="both"/>
              <w:rPr>
                <w:bCs/>
                <w:sz w:val="12"/>
                <w:szCs w:val="8"/>
              </w:rPr>
            </w:pPr>
            <w:r>
              <w:rPr>
                <w:bCs/>
                <w:sz w:val="12"/>
                <w:szCs w:val="8"/>
              </w:rPr>
              <w:t>d) Se han realizado las conexiones entrada/thru/salida de MIDI, programando los equipos que lo utilicen y asegurando el funcionamiento correcto de control de estos equipos.</w:t>
            </w:r>
          </w:p>
          <w:p>
            <w:pPr>
              <w:pStyle w:val="Normal"/>
              <w:jc w:val="both"/>
              <w:rPr>
                <w:bCs/>
                <w:sz w:val="12"/>
                <w:szCs w:val="8"/>
              </w:rPr>
            </w:pPr>
            <w:r>
              <w:rPr>
                <w:bCs/>
                <w:sz w:val="12"/>
                <w:szCs w:val="8"/>
              </w:rPr>
              <w:t>e) Se han configurado las entradas y salidas del interface de sonido con el software de edición, ajustando los niveles en el hardware o software y comprobando su correcto funcionamiento.</w:t>
            </w:r>
          </w:p>
          <w:p>
            <w:pPr>
              <w:pStyle w:val="Normal"/>
              <w:jc w:val="both"/>
              <w:rPr>
                <w:bCs/>
                <w:sz w:val="12"/>
                <w:szCs w:val="8"/>
              </w:rPr>
            </w:pPr>
            <w:r>
              <w:rPr>
                <w:bCs/>
                <w:sz w:val="12"/>
                <w:szCs w:val="8"/>
              </w:rPr>
              <w:t>f) Se ha realizado el encendido y apagado de los equipos digitales según el orden establecido, comprobando que los equipos digitales se hayan inicializado correctamente, reconociendo la jerarquía máster-esclavo y evitando pérdidas de configuraciones o datos.</w:t>
            </w:r>
          </w:p>
          <w:p>
            <w:pPr>
              <w:pStyle w:val="Normal"/>
              <w:jc w:val="both"/>
              <w:rPr>
                <w:b/>
                <w:b/>
                <w:bCs/>
                <w:sz w:val="12"/>
              </w:rPr>
            </w:pPr>
            <w:r>
              <w:rPr>
                <w:bCs/>
                <w:sz w:val="12"/>
                <w:szCs w:val="8"/>
              </w:rPr>
              <w:t>g) Se ha comprobado que los equipos digitales se comunican y se reconocen en la red, si la hubiere, comprobando su configuración y conexiones.</w:t>
            </w:r>
          </w:p>
        </w:tc>
        <w:tc>
          <w:tcPr>
            <w:tcW w:w="369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sz w:val="12"/>
                <w:szCs w:val="12"/>
              </w:rPr>
            </w:pPr>
            <w:r>
              <w:rPr>
                <w:sz w:val="12"/>
                <w:szCs w:val="12"/>
              </w:rPr>
              <w:t>Montaje, desmontaje y posicionamiento de equipos del sistema de sonido:</w:t>
            </w:r>
          </w:p>
          <w:p>
            <w:pPr>
              <w:pStyle w:val="Normal"/>
              <w:jc w:val="both"/>
              <w:rPr>
                <w:b/>
                <w:b/>
                <w:bCs/>
                <w:sz w:val="12"/>
                <w:szCs w:val="12"/>
              </w:rPr>
            </w:pPr>
            <w:r>
              <w:rPr>
                <w:b/>
                <w:bCs/>
                <w:sz w:val="12"/>
                <w:szCs w:val="12"/>
              </w:rPr>
            </w:r>
          </w:p>
        </w:tc>
        <w:tc>
          <w:tcPr>
            <w:tcW w:w="368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sz w:val="12"/>
                <w:szCs w:val="12"/>
              </w:rPr>
            </w:pPr>
            <w:r>
              <w:rPr>
                <w:sz w:val="12"/>
                <w:szCs w:val="12"/>
              </w:rPr>
              <w:t xml:space="preserve">UT1 - </w:t>
            </w:r>
            <w:r>
              <w:rPr>
                <w:bCs/>
                <w:iCs/>
                <w:sz w:val="12"/>
                <w:szCs w:val="12"/>
                <w:lang w:val="en-US"/>
              </w:rPr>
              <w:t>La cadena de audio</w:t>
            </w:r>
            <w:r>
              <w:rPr>
                <w:sz w:val="12"/>
                <w:szCs w:val="12"/>
              </w:rPr>
              <w:t>. Montaje, desmontaje y posicionamiento de equipos del sistema de sonido:</w:t>
            </w:r>
          </w:p>
          <w:p>
            <w:pPr>
              <w:pStyle w:val="Normal"/>
              <w:jc w:val="both"/>
              <w:rPr>
                <w:sz w:val="12"/>
                <w:szCs w:val="12"/>
              </w:rPr>
            </w:pPr>
            <w:r>
              <w:rPr>
                <w:sz w:val="12"/>
                <w:szCs w:val="12"/>
              </w:rPr>
            </w:r>
          </w:p>
          <w:p>
            <w:pPr>
              <w:pStyle w:val="Normal"/>
              <w:jc w:val="both"/>
              <w:rPr>
                <w:sz w:val="12"/>
                <w:szCs w:val="12"/>
              </w:rPr>
            </w:pPr>
            <w:r>
              <w:rPr>
                <w:sz w:val="12"/>
                <w:szCs w:val="12"/>
              </w:rPr>
              <w:t xml:space="preserve">• </w:t>
            </w:r>
          </w:p>
          <w:p>
            <w:pPr>
              <w:pStyle w:val="Normal"/>
              <w:jc w:val="both"/>
              <w:rPr>
                <w:sz w:val="12"/>
                <w:szCs w:val="12"/>
              </w:rPr>
            </w:pPr>
            <w:r>
              <w:rPr>
                <w:sz w:val="12"/>
                <w:szCs w:val="12"/>
              </w:rPr>
            </w:r>
          </w:p>
          <w:p>
            <w:pPr>
              <w:pStyle w:val="Normal"/>
              <w:jc w:val="both"/>
              <w:rPr>
                <w:sz w:val="12"/>
                <w:szCs w:val="12"/>
              </w:rPr>
            </w:pPr>
            <w:r>
              <w:rPr>
                <w:sz w:val="12"/>
                <w:szCs w:val="12"/>
              </w:rPr>
              <w:t>UT2 - Documentación técnica de instalaciones en producciones de sonido.</w:t>
            </w:r>
          </w:p>
          <w:p>
            <w:pPr>
              <w:pStyle w:val="Normal"/>
              <w:jc w:val="both"/>
              <w:rPr>
                <w:sz w:val="12"/>
                <w:szCs w:val="12"/>
              </w:rPr>
            </w:pPr>
            <w:r>
              <w:rPr>
                <w:sz w:val="12"/>
                <w:szCs w:val="12"/>
              </w:rPr>
              <w:t xml:space="preserve">• </w:t>
            </w:r>
            <w:r>
              <w:rPr>
                <w:sz w:val="12"/>
                <w:szCs w:val="12"/>
              </w:rPr>
              <w:t>El rider y las necesidades técnicas. El contrarider. Especificaciones de sonido en el «production book».</w:t>
            </w:r>
          </w:p>
          <w:p>
            <w:pPr>
              <w:pStyle w:val="Normal"/>
              <w:jc w:val="both"/>
              <w:rPr>
                <w:sz w:val="12"/>
                <w:szCs w:val="12"/>
              </w:rPr>
            </w:pPr>
            <w:r>
              <w:rPr>
                <w:sz w:val="12"/>
                <w:szCs w:val="12"/>
              </w:rPr>
              <w:t xml:space="preserve">• </w:t>
            </w:r>
            <w:r>
              <w:rPr>
                <w:sz w:val="12"/>
                <w:szCs w:val="12"/>
              </w:rPr>
              <w:t>Simbología para diagramas de instalaciones de sonido e interpretación de diagramas de bloques técnicos.</w:t>
            </w:r>
          </w:p>
          <w:p>
            <w:pPr>
              <w:pStyle w:val="Normal"/>
              <w:jc w:val="both"/>
              <w:rPr>
                <w:sz w:val="12"/>
                <w:szCs w:val="12"/>
              </w:rPr>
            </w:pPr>
            <w:r>
              <w:rPr>
                <w:sz w:val="12"/>
                <w:szCs w:val="12"/>
              </w:rPr>
              <w:t xml:space="preserve">• </w:t>
            </w:r>
            <w:r>
              <w:rPr>
                <w:sz w:val="12"/>
                <w:szCs w:val="12"/>
              </w:rPr>
              <w:t>Interpretación de planos de posicionamiento de equipos.</w:t>
            </w:r>
          </w:p>
          <w:p>
            <w:pPr>
              <w:pStyle w:val="Normal"/>
              <w:jc w:val="both"/>
              <w:rPr>
                <w:sz w:val="12"/>
                <w:szCs w:val="12"/>
              </w:rPr>
            </w:pPr>
            <w:r>
              <w:rPr>
                <w:sz w:val="12"/>
                <w:szCs w:val="12"/>
              </w:rPr>
              <w:t>UT3 - Procedimientos de instalación, montaje y posicionamiento de equipos de sonido.</w:t>
            </w:r>
          </w:p>
          <w:p>
            <w:pPr>
              <w:pStyle w:val="Normal"/>
              <w:jc w:val="both"/>
              <w:rPr>
                <w:sz w:val="12"/>
                <w:szCs w:val="12"/>
              </w:rPr>
            </w:pPr>
            <w:r>
              <w:rPr>
                <w:sz w:val="12"/>
                <w:szCs w:val="12"/>
              </w:rPr>
              <w:t xml:space="preserve">• </w:t>
            </w:r>
            <w:r>
              <w:rPr>
                <w:sz w:val="12"/>
                <w:szCs w:val="12"/>
              </w:rPr>
              <w:t>Posicionamiento de los equipos de sonido, P.A., monitores, equipos de control y mezcla.</w:t>
            </w:r>
          </w:p>
          <w:p>
            <w:pPr>
              <w:pStyle w:val="Normal"/>
              <w:jc w:val="both"/>
              <w:rPr>
                <w:sz w:val="12"/>
                <w:szCs w:val="12"/>
              </w:rPr>
            </w:pPr>
            <w:r>
              <w:rPr>
                <w:sz w:val="12"/>
                <w:szCs w:val="12"/>
              </w:rPr>
              <w:t xml:space="preserve">• </w:t>
            </w:r>
            <w:r>
              <w:rPr>
                <w:sz w:val="12"/>
                <w:szCs w:val="12"/>
              </w:rPr>
              <w:t>Sistemas de suspensión mecánicos.</w:t>
            </w:r>
          </w:p>
          <w:p>
            <w:pPr>
              <w:pStyle w:val="Normal"/>
              <w:jc w:val="both"/>
              <w:rPr>
                <w:sz w:val="12"/>
                <w:szCs w:val="12"/>
              </w:rPr>
            </w:pPr>
            <w:r>
              <w:rPr>
                <w:sz w:val="12"/>
                <w:szCs w:val="12"/>
              </w:rPr>
              <w:t xml:space="preserve">• </w:t>
            </w:r>
            <w:r>
              <w:rPr>
                <w:sz w:val="12"/>
                <w:szCs w:val="12"/>
              </w:rPr>
              <w:t>Sistemas especiales de volado de equipos de P.A.</w:t>
            </w:r>
          </w:p>
          <w:p>
            <w:pPr>
              <w:pStyle w:val="Normal"/>
              <w:jc w:val="both"/>
              <w:rPr>
                <w:sz w:val="12"/>
                <w:szCs w:val="12"/>
              </w:rPr>
            </w:pPr>
            <w:r>
              <w:rPr>
                <w:sz w:val="12"/>
                <w:szCs w:val="12"/>
              </w:rPr>
              <w:t xml:space="preserve">• </w:t>
            </w:r>
            <w:r>
              <w:rPr>
                <w:sz w:val="12"/>
                <w:szCs w:val="12"/>
              </w:rPr>
              <w:t>Técnicas de rigging. Maquinaria y equipamiento, motores de cadena (manuales y eléctricos), cabestrantes, varas y volado en teatro, barras, grúas, plataformas elevadoras; herramientas y accesorios para la elevación de elementos.</w:t>
            </w:r>
          </w:p>
          <w:p>
            <w:pPr>
              <w:pStyle w:val="Normal"/>
              <w:jc w:val="both"/>
              <w:rPr>
                <w:sz w:val="12"/>
                <w:szCs w:val="12"/>
              </w:rPr>
            </w:pPr>
            <w:r>
              <w:rPr>
                <w:sz w:val="12"/>
                <w:szCs w:val="12"/>
              </w:rPr>
              <w:t xml:space="preserve">• </w:t>
            </w:r>
            <w:r>
              <w:rPr>
                <w:sz w:val="12"/>
                <w:szCs w:val="12"/>
              </w:rPr>
              <w:t>Técnicas de eslingado. Componentes del eslingado y su colocación; seguridad secundaria. Evaluación del montaje de eslingas. Eslingado de truss, materiales de suspensión y factores de fuerza.</w:t>
            </w:r>
          </w:p>
          <w:p>
            <w:pPr>
              <w:pStyle w:val="Normal"/>
              <w:rPr>
                <w:b/>
                <w:b/>
                <w:bCs/>
                <w:sz w:val="16"/>
              </w:rPr>
            </w:pPr>
            <w:r>
              <w:rPr>
                <w:b/>
                <w:bCs/>
                <w:sz w:val="16"/>
              </w:rPr>
            </w:r>
          </w:p>
        </w:tc>
        <w:tc>
          <w:tcPr>
            <w:tcW w:w="255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
                <w:b/>
                <w:bCs/>
                <w:sz w:val="16"/>
              </w:rPr>
            </w:pPr>
            <w:r>
              <w:rPr>
                <w:b/>
                <w:bCs/>
                <w:sz w:val="16"/>
              </w:rPr>
              <w:t xml:space="preserve">UT1 </w:t>
            </w:r>
            <w:r>
              <w:rPr>
                <w:b/>
                <w:bCs/>
                <w:iCs/>
                <w:sz w:val="16"/>
                <w:lang w:val="en-US"/>
              </w:rPr>
              <w:t xml:space="preserve">La </w:t>
            </w:r>
            <w:r>
              <w:rPr>
                <w:b/>
                <w:bCs/>
                <w:iCs/>
                <w:sz w:val="16"/>
              </w:rPr>
              <w:t>cadena</w:t>
            </w:r>
            <w:r>
              <w:rPr>
                <w:b/>
                <w:bCs/>
                <w:iCs/>
                <w:sz w:val="16"/>
                <w:lang w:val="en-US"/>
              </w:rPr>
              <w:t xml:space="preserve"> de audio</w:t>
            </w:r>
            <w:r>
              <w:rPr>
                <w:b/>
                <w:bCs/>
                <w:iCs/>
                <w:sz w:val="16"/>
              </w:rPr>
              <w:t>.</w:t>
            </w:r>
          </w:p>
          <w:p>
            <w:pPr>
              <w:pStyle w:val="Normal"/>
              <w:jc w:val="both"/>
              <w:rPr>
                <w:b/>
                <w:b/>
                <w:bCs/>
                <w:sz w:val="16"/>
              </w:rPr>
            </w:pPr>
            <w:r>
              <w:rPr>
                <w:b/>
                <w:bCs/>
                <w:sz w:val="16"/>
              </w:rPr>
              <w:t>UT2 El rider.</w:t>
            </w:r>
          </w:p>
          <w:p>
            <w:pPr>
              <w:pStyle w:val="Normal"/>
              <w:jc w:val="both"/>
              <w:rPr>
                <w:b/>
                <w:b/>
                <w:bCs/>
                <w:sz w:val="16"/>
              </w:rPr>
            </w:pPr>
            <w:r>
              <w:rPr>
                <w:b/>
                <w:bCs/>
                <w:sz w:val="16"/>
              </w:rPr>
              <w:t>UT3 Montaje y desmontaje del material atendiendo al rider.</w:t>
            </w:r>
          </w:p>
        </w:tc>
      </w:tr>
      <w:tr>
        <w:trPr>
          <w:trHeight w:val="238" w:hRule="atLeast"/>
        </w:trPr>
        <w:tc>
          <w:tcPr>
            <w:tcW w:w="137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rPr>
                <w:bCs/>
                <w:sz w:val="8"/>
                <w:szCs w:val="12"/>
              </w:rPr>
            </w:pPr>
            <w:r>
              <w:rPr>
                <w:bCs/>
                <w:sz w:val="8"/>
                <w:szCs w:val="12"/>
              </w:rPr>
              <w:t>k) Adaptarse a las nuevas situaciones laborales originadas por cambios tecnológicos y organizativos en los procesos productivos, actualizando sus conocimientos, utilizando los recursos existentes para el aprendizaje a lo largo de la vida y las tecnologías de la información y la comunicación.</w:t>
            </w:r>
          </w:p>
          <w:p>
            <w:pPr>
              <w:pStyle w:val="Normal"/>
              <w:rPr>
                <w:bCs/>
                <w:sz w:val="8"/>
                <w:szCs w:val="12"/>
              </w:rPr>
            </w:pPr>
            <w:r>
              <w:rPr>
                <w:bCs/>
                <w:sz w:val="8"/>
                <w:szCs w:val="12"/>
              </w:rPr>
              <w:t>l) Actuar con responsabilidad y autonomía en el ámbito de su competencia, organizando y desarrollando el trabajo asignado, cooperando o trabajando en equipo con otros profesionales en el entorno de trabajo.</w:t>
            </w:r>
          </w:p>
          <w:p>
            <w:pPr>
              <w:pStyle w:val="Normal"/>
              <w:rPr>
                <w:bCs/>
                <w:sz w:val="8"/>
                <w:szCs w:val="12"/>
              </w:rPr>
            </w:pPr>
            <w:r>
              <w:rPr>
                <w:bCs/>
                <w:sz w:val="8"/>
                <w:szCs w:val="12"/>
              </w:rPr>
              <w:t>m) Resolver de forma responsable las incidencias relativas a su actividad, identificando las causas que las provocan, dentro del ámbito de su competencia y autonomía.</w:t>
            </w:r>
          </w:p>
          <w:p>
            <w:pPr>
              <w:pStyle w:val="Normal"/>
              <w:rPr>
                <w:bCs/>
                <w:sz w:val="8"/>
                <w:szCs w:val="12"/>
              </w:rPr>
            </w:pPr>
            <w:r>
              <w:rPr>
                <w:bCs/>
                <w:sz w:val="8"/>
                <w:szCs w:val="12"/>
              </w:rPr>
              <w:t>n) Comunicarse eficazmente, respetando la autonomía y competencia de las distintas personas que intervienen en el ámbito de su trabajo.</w:t>
            </w:r>
          </w:p>
          <w:p>
            <w:pPr>
              <w:pStyle w:val="Normal"/>
              <w:rPr>
                <w:bCs/>
                <w:sz w:val="8"/>
                <w:szCs w:val="12"/>
              </w:rPr>
            </w:pPr>
            <w:r>
              <w:rPr>
                <w:bCs/>
                <w:sz w:val="8"/>
                <w:szCs w:val="12"/>
              </w:rPr>
              <w:t>ñ) Aplicar los protocolos y las medidas preventivas de riesgos laborales y protección ambiental durante el proceso productivo, para evitar daños en las personas y en el entorno laboral y ambiental.</w:t>
            </w:r>
          </w:p>
          <w:p>
            <w:pPr>
              <w:pStyle w:val="Normal"/>
              <w:rPr>
                <w:bCs/>
                <w:sz w:val="8"/>
                <w:szCs w:val="12"/>
              </w:rPr>
            </w:pPr>
            <w:r>
              <w:rPr>
                <w:bCs/>
                <w:sz w:val="8"/>
                <w:szCs w:val="12"/>
              </w:rPr>
              <w:t>o) Aplicar procedimientos de calidad, de accesibilidad universal y de «diseño para todos» en las actividades profesionales incluidas en los procesos de producción o prestación de servicios.</w:t>
            </w:r>
          </w:p>
          <w:p>
            <w:pPr>
              <w:pStyle w:val="Normal"/>
              <w:rPr>
                <w:bCs/>
                <w:sz w:val="8"/>
                <w:szCs w:val="16"/>
              </w:rPr>
            </w:pPr>
            <w:r>
              <w:rPr>
                <w:bCs/>
                <w:sz w:val="8"/>
                <w:szCs w:val="12"/>
              </w:rPr>
              <w:t>q) Ejercer sus derechos y cumplir con las obligaciones derivadas de su actividad profesional, de acuerdo con lo establecido en la legislación vigente, participando activamente en la vida económica, social y cultural</w:t>
            </w:r>
          </w:p>
        </w:tc>
        <w:tc>
          <w:tcPr>
            <w:tcW w:w="14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rPr>
                <w:bCs/>
                <w:sz w:val="8"/>
                <w:szCs w:val="16"/>
              </w:rPr>
            </w:pPr>
            <w:r>
              <w:rPr>
                <w:bCs/>
                <w:sz w:val="8"/>
                <w:szCs w:val="16"/>
              </w:rPr>
              <w:t>l) Realizar los procesos de documentación de todo tipo de proyectos sonoros y sesiones de animación musical y visual, valorando la necesidad de conservación de documentos generados en el ejercicio del trabajo tales como gráficos, rider, archivos sonoros, musicales y visuales, entre otros, para la consecución de un sonido de calidad óptima y sin interferencias.</w:t>
            </w:r>
          </w:p>
          <w:p>
            <w:pPr>
              <w:pStyle w:val="Normal"/>
              <w:rPr>
                <w:bCs/>
                <w:sz w:val="8"/>
                <w:szCs w:val="16"/>
              </w:rPr>
            </w:pPr>
            <w:r>
              <w:rPr>
                <w:bCs/>
                <w:sz w:val="8"/>
                <w:szCs w:val="16"/>
              </w:rPr>
              <w:t>p) Valorar la utilización de las herramientas de las tecnologías de la información y comunicación, analizando sus características y posibilidades en los sectores del sonido y la animación musical y visual, para su constante actualización y aplicación en el ejercicio de la práctica profesional.</w:t>
            </w:r>
          </w:p>
          <w:p>
            <w:pPr>
              <w:pStyle w:val="Normal"/>
              <w:rPr>
                <w:bCs/>
                <w:sz w:val="8"/>
                <w:szCs w:val="16"/>
              </w:rPr>
            </w:pPr>
            <w:r>
              <w:rPr>
                <w:bCs/>
                <w:sz w:val="8"/>
                <w:szCs w:val="16"/>
              </w:rPr>
              <w:t>r) Adoptar y valorar soluciones creativas ante problemas y contingencias que se presentan en el desarrollo de los procesos de trabajo, para resolver de forma responsable las incidencias de su actividad.</w:t>
            </w:r>
          </w:p>
          <w:p>
            <w:pPr>
              <w:pStyle w:val="Normal"/>
              <w:rPr>
                <w:bCs/>
                <w:sz w:val="8"/>
                <w:szCs w:val="16"/>
              </w:rPr>
            </w:pPr>
            <w:r>
              <w:rPr>
                <w:bCs/>
                <w:sz w:val="8"/>
                <w:szCs w:val="16"/>
              </w:rPr>
              <w:t>s) Aplicar técnicas de comunicación, adaptándose a los contenidos que se van a transmitir, a su finalidad y a las características de los receptores, para asegurar la eficacia del proceso.</w:t>
            </w:r>
          </w:p>
          <w:p>
            <w:pPr>
              <w:pStyle w:val="Normal"/>
              <w:rPr>
                <w:bCs/>
                <w:sz w:val="8"/>
                <w:szCs w:val="16"/>
              </w:rPr>
            </w:pPr>
            <w:r>
              <w:rPr>
                <w:bCs/>
                <w:sz w:val="8"/>
                <w:szCs w:val="16"/>
              </w:rPr>
              <w:t>t) Analizar los riesgos ambientales y laborales asociados a la actividad profesional, relacionándolos con las causas que los producen, a fin de fundamentar las medidas preventivas que se van a adoptar, y aplicar los protocolos correspondientes para evitar daños en uno mismo, en las demás personas, en el entorno y en el medio ambiente.</w:t>
            </w:r>
          </w:p>
          <w:p>
            <w:pPr>
              <w:pStyle w:val="Normal"/>
              <w:rPr>
                <w:bCs/>
                <w:sz w:val="8"/>
                <w:szCs w:val="16"/>
              </w:rPr>
            </w:pPr>
            <w:r>
              <w:rPr>
                <w:bCs/>
                <w:sz w:val="8"/>
                <w:szCs w:val="16"/>
              </w:rPr>
              <w:t>u) Analizar y aplicar las técnicas necesarias para dar respuesta a la accesibilidad universal y al «diseño para todos».</w:t>
            </w:r>
          </w:p>
          <w:p>
            <w:pPr>
              <w:pStyle w:val="Normal"/>
              <w:rPr>
                <w:bCs/>
                <w:sz w:val="8"/>
                <w:szCs w:val="16"/>
              </w:rPr>
            </w:pPr>
            <w:r>
              <w:rPr>
                <w:bCs/>
                <w:sz w:val="8"/>
                <w:szCs w:val="16"/>
              </w:rPr>
              <w:t>v) Aplicar y analizar las técnicas necesarias para mejorar los procedimientos de calidad del trabajo en el proceso de aprendizaje y del sector productivo de referencia.</w:t>
            </w:r>
          </w:p>
        </w:tc>
        <w:tc>
          <w:tcPr>
            <w:tcW w:w="143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Cs/>
                <w:sz w:val="12"/>
                <w:szCs w:val="12"/>
              </w:rPr>
            </w:pPr>
            <w:r>
              <w:rPr>
                <w:bCs/>
                <w:sz w:val="12"/>
                <w:szCs w:val="12"/>
              </w:rPr>
              <w:t>RA2 Realiza la preinstalación eléctrica necesaria para la conexión de los equipos y accesorios de sonido en producciones audiovisuales y en espectáculos, valorando las especificaciones del proyecto de instalación y la seguridad de las personas y los equipamientos.</w:t>
            </w:r>
          </w:p>
        </w:tc>
        <w:tc>
          <w:tcPr>
            <w:tcW w:w="14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Cs/>
                <w:sz w:val="12"/>
                <w:szCs w:val="12"/>
              </w:rPr>
            </w:pPr>
            <w:r>
              <w:rPr>
                <w:bCs/>
                <w:sz w:val="12"/>
                <w:szCs w:val="12"/>
              </w:rPr>
              <w:t>a) Se ha corregido y actualizado la documentación técnica de la instalación eléctrica en relación con la realidad del espacio de trabajo.</w:t>
            </w:r>
          </w:p>
          <w:p>
            <w:pPr>
              <w:pStyle w:val="Normal"/>
              <w:jc w:val="both"/>
              <w:rPr>
                <w:bCs/>
                <w:sz w:val="12"/>
                <w:szCs w:val="12"/>
              </w:rPr>
            </w:pPr>
            <w:r>
              <w:rPr>
                <w:bCs/>
                <w:sz w:val="12"/>
                <w:szCs w:val="12"/>
              </w:rPr>
              <w:t>b) Se ha repartido la potencia eléctrica requerida por los equipos entre las fases, para equilibrar el consumo, adecuando la sección del cable de la acometida para la alimentación del sistema completo y separando los circuitos de iluminación de los de sonido (fases separadas).</w:t>
            </w:r>
          </w:p>
          <w:p>
            <w:pPr>
              <w:pStyle w:val="Normal"/>
              <w:jc w:val="both"/>
              <w:rPr>
                <w:bCs/>
                <w:sz w:val="12"/>
                <w:szCs w:val="12"/>
              </w:rPr>
            </w:pPr>
            <w:r>
              <w:rPr>
                <w:bCs/>
                <w:sz w:val="12"/>
                <w:szCs w:val="12"/>
              </w:rPr>
              <w:t>c) Se ha comprobado el estado de la fase o fases, el neutro y la tierra en el cuadro eléctrico, midiendo la tensión y otros parámetros eléctricos y resolviendo los problemas detectados según la normativa técnica correspondiente.</w:t>
            </w:r>
          </w:p>
          <w:p>
            <w:pPr>
              <w:pStyle w:val="Normal"/>
              <w:jc w:val="both"/>
              <w:rPr>
                <w:bCs/>
                <w:sz w:val="12"/>
                <w:szCs w:val="12"/>
              </w:rPr>
            </w:pPr>
            <w:r>
              <w:rPr>
                <w:bCs/>
                <w:sz w:val="12"/>
                <w:szCs w:val="12"/>
              </w:rPr>
              <w:t>d) Se ha comprobado el estado general de la toma eléctrica, el cuadro eléctrico, el funcionamiento de los dispositivos automáticos (diferenciales y magnetotérmicos) y la conexión y el apriete de los cables de la acometida, cumpliendo las normativas de seguridad vigentes.</w:t>
            </w:r>
          </w:p>
          <w:p>
            <w:pPr>
              <w:pStyle w:val="Normal"/>
              <w:jc w:val="both"/>
              <w:rPr>
                <w:bCs/>
                <w:sz w:val="12"/>
                <w:szCs w:val="12"/>
              </w:rPr>
            </w:pPr>
            <w:r>
              <w:rPr>
                <w:bCs/>
                <w:sz w:val="12"/>
                <w:szCs w:val="12"/>
              </w:rPr>
              <w:t>e) Se han aplicado las medidas de seguridad y protección personal requeridas en la manipulación de cuadros eléctricos, materiales, herramientas y equipos de medida.</w:t>
            </w:r>
          </w:p>
        </w:tc>
        <w:tc>
          <w:tcPr>
            <w:tcW w:w="369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Cs/>
                <w:sz w:val="12"/>
                <w:szCs w:val="12"/>
              </w:rPr>
            </w:pPr>
            <w:r>
              <w:rPr>
                <w:bCs/>
                <w:sz w:val="12"/>
                <w:szCs w:val="12"/>
              </w:rPr>
              <w:t>Preinstalación eléctrica para la conexión de los equipos y accesorios de sonido:</w:t>
            </w:r>
          </w:p>
          <w:p>
            <w:pPr>
              <w:pStyle w:val="Normal"/>
              <w:jc w:val="both"/>
              <w:rPr>
                <w:bCs/>
                <w:sz w:val="12"/>
                <w:szCs w:val="12"/>
              </w:rPr>
            </w:pPr>
            <w:r>
              <w:rPr>
                <w:bCs/>
                <w:sz w:val="12"/>
                <w:szCs w:val="12"/>
              </w:rPr>
              <w:t>- Magnitudes y unidades de corriente eléctrica, tensión, carga, potencia e impedancia.</w:t>
            </w:r>
          </w:p>
          <w:p>
            <w:pPr>
              <w:pStyle w:val="Normal"/>
              <w:jc w:val="both"/>
              <w:rPr>
                <w:bCs/>
                <w:sz w:val="12"/>
                <w:szCs w:val="12"/>
              </w:rPr>
            </w:pPr>
            <w:r>
              <w:rPr>
                <w:bCs/>
                <w:sz w:val="12"/>
                <w:szCs w:val="12"/>
              </w:rPr>
              <w:t>- Uso de la corriente alterna monofásica.</w:t>
            </w:r>
          </w:p>
          <w:p>
            <w:pPr>
              <w:pStyle w:val="Normal"/>
              <w:jc w:val="both"/>
              <w:rPr>
                <w:bCs/>
                <w:sz w:val="12"/>
                <w:szCs w:val="12"/>
              </w:rPr>
            </w:pPr>
            <w:r>
              <w:rPr>
                <w:bCs/>
                <w:sz w:val="12"/>
                <w:szCs w:val="12"/>
              </w:rPr>
              <w:t>- Características y uso de la corriente trifásica.</w:t>
            </w:r>
          </w:p>
          <w:p>
            <w:pPr>
              <w:pStyle w:val="Normal"/>
              <w:jc w:val="both"/>
              <w:rPr>
                <w:bCs/>
                <w:sz w:val="12"/>
                <w:szCs w:val="12"/>
              </w:rPr>
            </w:pPr>
            <w:r>
              <w:rPr>
                <w:bCs/>
                <w:sz w:val="12"/>
                <w:szCs w:val="12"/>
              </w:rPr>
              <w:t>- Tipos y características de cables y conectores de alimentación eléctrica.</w:t>
            </w:r>
          </w:p>
          <w:p>
            <w:pPr>
              <w:pStyle w:val="Normal"/>
              <w:jc w:val="both"/>
              <w:rPr>
                <w:bCs/>
                <w:sz w:val="12"/>
                <w:szCs w:val="12"/>
              </w:rPr>
            </w:pPr>
            <w:r>
              <w:rPr>
                <w:bCs/>
                <w:sz w:val="12"/>
                <w:szCs w:val="12"/>
              </w:rPr>
              <w:t>- Realización de instalaciones eléctricas.</w:t>
            </w:r>
          </w:p>
          <w:p>
            <w:pPr>
              <w:pStyle w:val="Normal"/>
              <w:jc w:val="both"/>
              <w:rPr>
                <w:bCs/>
                <w:sz w:val="12"/>
                <w:szCs w:val="12"/>
              </w:rPr>
            </w:pPr>
            <w:r>
              <w:rPr>
                <w:bCs/>
                <w:sz w:val="12"/>
                <w:szCs w:val="12"/>
              </w:rPr>
              <w:t xml:space="preserve">• </w:t>
            </w:r>
            <w:r>
              <w:rPr>
                <w:bCs/>
                <w:sz w:val="12"/>
                <w:szCs w:val="12"/>
              </w:rPr>
              <w:t>Simbología y tipos de representación.</w:t>
            </w:r>
          </w:p>
          <w:p>
            <w:pPr>
              <w:pStyle w:val="Normal"/>
              <w:jc w:val="both"/>
              <w:rPr>
                <w:bCs/>
                <w:sz w:val="12"/>
                <w:szCs w:val="12"/>
              </w:rPr>
            </w:pPr>
            <w:r>
              <w:rPr>
                <w:bCs/>
                <w:sz w:val="12"/>
                <w:szCs w:val="12"/>
              </w:rPr>
              <w:t xml:space="preserve">• </w:t>
            </w:r>
            <w:r>
              <w:rPr>
                <w:bCs/>
                <w:sz w:val="12"/>
                <w:szCs w:val="12"/>
              </w:rPr>
              <w:t>Redes de distribución e instalaciones interiores o receptoras.</w:t>
            </w:r>
          </w:p>
          <w:p>
            <w:pPr>
              <w:pStyle w:val="Normal"/>
              <w:jc w:val="both"/>
              <w:rPr>
                <w:bCs/>
                <w:sz w:val="12"/>
                <w:szCs w:val="12"/>
              </w:rPr>
            </w:pPr>
            <w:r>
              <w:rPr>
                <w:bCs/>
                <w:sz w:val="12"/>
                <w:szCs w:val="12"/>
              </w:rPr>
              <w:t>- Características y uso de las instalaciones eléctricas de alimentación de sistemas de sonido.</w:t>
            </w:r>
          </w:p>
          <w:p>
            <w:pPr>
              <w:pStyle w:val="Normal"/>
              <w:jc w:val="both"/>
              <w:rPr>
                <w:bCs/>
                <w:sz w:val="12"/>
                <w:szCs w:val="12"/>
              </w:rPr>
            </w:pPr>
            <w:r>
              <w:rPr>
                <w:bCs/>
                <w:sz w:val="12"/>
                <w:szCs w:val="12"/>
              </w:rPr>
              <w:t>- Cuadros y elementos de protección, diferencial, magnetotérmico, fusibles y estabilizadores de tensión, entre otros.</w:t>
            </w:r>
          </w:p>
          <w:p>
            <w:pPr>
              <w:pStyle w:val="Normal"/>
              <w:jc w:val="both"/>
              <w:rPr>
                <w:bCs/>
                <w:sz w:val="12"/>
                <w:szCs w:val="12"/>
              </w:rPr>
            </w:pPr>
            <w:r>
              <w:rPr>
                <w:bCs/>
                <w:sz w:val="12"/>
                <w:szCs w:val="12"/>
              </w:rPr>
              <w:t xml:space="preserve">• </w:t>
            </w:r>
            <w:r>
              <w:rPr>
                <w:bCs/>
                <w:sz w:val="12"/>
                <w:szCs w:val="12"/>
              </w:rPr>
              <w:t>Aislamiento. Aislantes, códigos y normas.</w:t>
            </w:r>
          </w:p>
          <w:p>
            <w:pPr>
              <w:pStyle w:val="Normal"/>
              <w:jc w:val="both"/>
              <w:rPr>
                <w:bCs/>
                <w:sz w:val="12"/>
                <w:szCs w:val="12"/>
              </w:rPr>
            </w:pPr>
            <w:r>
              <w:rPr>
                <w:bCs/>
                <w:sz w:val="12"/>
                <w:szCs w:val="12"/>
              </w:rPr>
              <w:t xml:space="preserve">• </w:t>
            </w:r>
            <w:r>
              <w:rPr>
                <w:bCs/>
                <w:sz w:val="12"/>
                <w:szCs w:val="12"/>
              </w:rPr>
              <w:t>Transformadores, red y audiofrecuencias.</w:t>
            </w:r>
          </w:p>
          <w:p>
            <w:pPr>
              <w:pStyle w:val="Normal"/>
              <w:jc w:val="both"/>
              <w:rPr>
                <w:bCs/>
                <w:sz w:val="12"/>
                <w:szCs w:val="12"/>
              </w:rPr>
            </w:pPr>
            <w:r>
              <w:rPr>
                <w:bCs/>
                <w:sz w:val="12"/>
                <w:szCs w:val="12"/>
              </w:rPr>
              <w:t xml:space="preserve">• </w:t>
            </w:r>
            <w:r>
              <w:rPr>
                <w:bCs/>
                <w:sz w:val="12"/>
                <w:szCs w:val="12"/>
              </w:rPr>
              <w:t>Grupos electrógenos.</w:t>
            </w:r>
          </w:p>
          <w:p>
            <w:pPr>
              <w:pStyle w:val="Normal"/>
              <w:jc w:val="both"/>
              <w:rPr>
                <w:bCs/>
                <w:sz w:val="12"/>
                <w:szCs w:val="12"/>
              </w:rPr>
            </w:pPr>
            <w:r>
              <w:rPr>
                <w:bCs/>
                <w:sz w:val="12"/>
                <w:szCs w:val="12"/>
              </w:rPr>
              <w:t xml:space="preserve">• </w:t>
            </w:r>
            <w:r>
              <w:rPr>
                <w:bCs/>
                <w:sz w:val="12"/>
                <w:szCs w:val="12"/>
              </w:rPr>
              <w:t>Instrumentos de medida, voltímetros, amperímetros, ohmiómetros, entre otros.</w:t>
            </w:r>
          </w:p>
          <w:p>
            <w:pPr>
              <w:pStyle w:val="Normal"/>
              <w:jc w:val="both"/>
              <w:rPr>
                <w:bCs/>
                <w:sz w:val="12"/>
                <w:szCs w:val="12"/>
              </w:rPr>
            </w:pPr>
            <w:r>
              <w:rPr>
                <w:bCs/>
                <w:sz w:val="12"/>
                <w:szCs w:val="12"/>
              </w:rPr>
              <w:t>- Seguridad eléctrica.</w:t>
            </w:r>
          </w:p>
          <w:p>
            <w:pPr>
              <w:pStyle w:val="Normal"/>
              <w:jc w:val="both"/>
              <w:rPr>
                <w:bCs/>
                <w:sz w:val="12"/>
                <w:szCs w:val="12"/>
              </w:rPr>
            </w:pPr>
            <w:r>
              <w:rPr>
                <w:bCs/>
                <w:sz w:val="12"/>
                <w:szCs w:val="12"/>
              </w:rPr>
              <w:t xml:space="preserve">• </w:t>
            </w:r>
            <w:r>
              <w:rPr>
                <w:bCs/>
                <w:sz w:val="12"/>
                <w:szCs w:val="12"/>
              </w:rPr>
              <w:t>Toma de tierra.</w:t>
            </w:r>
          </w:p>
          <w:p>
            <w:pPr>
              <w:pStyle w:val="Normal"/>
              <w:jc w:val="both"/>
              <w:rPr>
                <w:bCs/>
                <w:sz w:val="12"/>
                <w:szCs w:val="12"/>
              </w:rPr>
            </w:pPr>
            <w:r>
              <w:rPr>
                <w:bCs/>
                <w:sz w:val="12"/>
                <w:szCs w:val="12"/>
              </w:rPr>
              <w:t xml:space="preserve">• </w:t>
            </w:r>
            <w:r>
              <w:rPr>
                <w:bCs/>
                <w:sz w:val="12"/>
                <w:szCs w:val="12"/>
              </w:rPr>
              <w:t>Reglamento electrotécnico para baja tensión (REBT) y Guía Técnica de Aplicación.</w:t>
            </w:r>
          </w:p>
          <w:p>
            <w:pPr>
              <w:pStyle w:val="Normal"/>
              <w:jc w:val="both"/>
              <w:rPr>
                <w:bCs/>
                <w:sz w:val="12"/>
                <w:szCs w:val="12"/>
              </w:rPr>
            </w:pPr>
            <w:r>
              <w:rPr>
                <w:bCs/>
                <w:sz w:val="12"/>
                <w:szCs w:val="12"/>
              </w:rPr>
              <w:t xml:space="preserve">• </w:t>
            </w:r>
            <w:r>
              <w:rPr>
                <w:bCs/>
                <w:sz w:val="12"/>
                <w:szCs w:val="12"/>
              </w:rPr>
              <w:t>Riesgos eléctricos.</w:t>
            </w:r>
          </w:p>
        </w:tc>
        <w:tc>
          <w:tcPr>
            <w:tcW w:w="368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Cs/>
                <w:sz w:val="12"/>
                <w:szCs w:val="12"/>
              </w:rPr>
            </w:pPr>
            <w:r>
              <w:rPr>
                <w:bCs/>
                <w:sz w:val="12"/>
                <w:szCs w:val="12"/>
              </w:rPr>
              <w:t>Preinstalación eléctrica para la conexión de los equipos y accesorios de sonido:</w:t>
            </w:r>
          </w:p>
          <w:p>
            <w:pPr>
              <w:pStyle w:val="Normal"/>
              <w:jc w:val="both"/>
              <w:rPr>
                <w:bCs/>
                <w:sz w:val="12"/>
                <w:szCs w:val="12"/>
              </w:rPr>
            </w:pPr>
            <w:r>
              <w:rPr>
                <w:bCs/>
                <w:sz w:val="12"/>
                <w:szCs w:val="12"/>
              </w:rPr>
              <w:t>UT4 - Magnitudes y unidades de corriente eléctrica, tensión, carga, potencia e impedancia.</w:t>
            </w:r>
          </w:p>
          <w:p>
            <w:pPr>
              <w:pStyle w:val="Normal"/>
              <w:jc w:val="both"/>
              <w:rPr>
                <w:bCs/>
                <w:sz w:val="12"/>
                <w:szCs w:val="12"/>
              </w:rPr>
            </w:pPr>
            <w:r>
              <w:rPr>
                <w:bCs/>
                <w:sz w:val="12"/>
                <w:szCs w:val="12"/>
              </w:rPr>
              <w:t>- Uso de la corriente alterna monofásica.</w:t>
            </w:r>
          </w:p>
          <w:p>
            <w:pPr>
              <w:pStyle w:val="Normal"/>
              <w:jc w:val="both"/>
              <w:rPr>
                <w:bCs/>
                <w:sz w:val="12"/>
                <w:szCs w:val="12"/>
              </w:rPr>
            </w:pPr>
            <w:r>
              <w:rPr>
                <w:bCs/>
                <w:sz w:val="12"/>
                <w:szCs w:val="12"/>
              </w:rPr>
              <w:t>- Características y uso de la corriente trifásica.</w:t>
            </w:r>
          </w:p>
          <w:p>
            <w:pPr>
              <w:pStyle w:val="Normal"/>
              <w:jc w:val="both"/>
              <w:rPr>
                <w:bCs/>
                <w:sz w:val="12"/>
                <w:szCs w:val="12"/>
              </w:rPr>
            </w:pPr>
            <w:r>
              <w:rPr>
                <w:bCs/>
                <w:sz w:val="12"/>
                <w:szCs w:val="12"/>
              </w:rPr>
              <w:t>- Tipos y características de cables y conectores de alimentación eléctrica.</w:t>
            </w:r>
          </w:p>
          <w:p>
            <w:pPr>
              <w:pStyle w:val="Normal"/>
              <w:jc w:val="both"/>
              <w:rPr>
                <w:bCs/>
                <w:sz w:val="12"/>
                <w:szCs w:val="12"/>
              </w:rPr>
            </w:pPr>
            <w:r>
              <w:rPr>
                <w:bCs/>
                <w:sz w:val="12"/>
                <w:szCs w:val="12"/>
              </w:rPr>
              <w:t>- Realización de instalaciones eléctricas.</w:t>
            </w:r>
          </w:p>
          <w:p>
            <w:pPr>
              <w:pStyle w:val="Normal"/>
              <w:jc w:val="both"/>
              <w:rPr>
                <w:bCs/>
                <w:sz w:val="12"/>
                <w:szCs w:val="12"/>
              </w:rPr>
            </w:pPr>
            <w:r>
              <w:rPr>
                <w:bCs/>
                <w:sz w:val="12"/>
                <w:szCs w:val="12"/>
              </w:rPr>
              <w:t xml:space="preserve">• </w:t>
            </w:r>
            <w:r>
              <w:rPr>
                <w:bCs/>
                <w:sz w:val="12"/>
                <w:szCs w:val="12"/>
              </w:rPr>
              <w:t>Simbología y tipos de representación.</w:t>
            </w:r>
          </w:p>
          <w:p>
            <w:pPr>
              <w:pStyle w:val="Normal"/>
              <w:jc w:val="both"/>
              <w:rPr>
                <w:bCs/>
                <w:sz w:val="12"/>
                <w:szCs w:val="12"/>
              </w:rPr>
            </w:pPr>
            <w:r>
              <w:rPr>
                <w:bCs/>
                <w:sz w:val="12"/>
                <w:szCs w:val="12"/>
              </w:rPr>
              <w:t xml:space="preserve">• </w:t>
            </w:r>
            <w:r>
              <w:rPr>
                <w:bCs/>
                <w:sz w:val="12"/>
                <w:szCs w:val="12"/>
              </w:rPr>
              <w:t>Redes de distribución e instalaciones interiores o receptoras.</w:t>
            </w:r>
          </w:p>
          <w:p>
            <w:pPr>
              <w:pStyle w:val="Normal"/>
              <w:jc w:val="both"/>
              <w:rPr>
                <w:bCs/>
                <w:sz w:val="12"/>
                <w:szCs w:val="12"/>
              </w:rPr>
            </w:pPr>
            <w:r>
              <w:rPr>
                <w:bCs/>
                <w:sz w:val="12"/>
                <w:szCs w:val="12"/>
              </w:rPr>
              <w:t>- Características y uso de las instalaciones eléctricas de alimentación de sistemas de sonido.</w:t>
            </w:r>
          </w:p>
          <w:p>
            <w:pPr>
              <w:pStyle w:val="Normal"/>
              <w:jc w:val="both"/>
              <w:rPr>
                <w:bCs/>
                <w:sz w:val="12"/>
                <w:szCs w:val="12"/>
              </w:rPr>
            </w:pPr>
            <w:r>
              <w:rPr>
                <w:bCs/>
                <w:sz w:val="12"/>
                <w:szCs w:val="12"/>
              </w:rPr>
              <w:t>UT5 - Cuadros y elementos de protección, diferencial, magnetotérmico, fusibles y estabilizadores de tensión, entre otros.</w:t>
            </w:r>
          </w:p>
          <w:p>
            <w:pPr>
              <w:pStyle w:val="Normal"/>
              <w:jc w:val="both"/>
              <w:rPr>
                <w:bCs/>
                <w:sz w:val="12"/>
                <w:szCs w:val="12"/>
              </w:rPr>
            </w:pPr>
            <w:r>
              <w:rPr>
                <w:bCs/>
                <w:sz w:val="12"/>
                <w:szCs w:val="12"/>
              </w:rPr>
              <w:t xml:space="preserve">• </w:t>
            </w:r>
            <w:r>
              <w:rPr>
                <w:bCs/>
                <w:sz w:val="12"/>
                <w:szCs w:val="12"/>
              </w:rPr>
              <w:t>Aislamiento. Aislantes, códigos y normas.</w:t>
            </w:r>
          </w:p>
          <w:p>
            <w:pPr>
              <w:pStyle w:val="Normal"/>
              <w:jc w:val="both"/>
              <w:rPr>
                <w:bCs/>
                <w:sz w:val="12"/>
                <w:szCs w:val="12"/>
              </w:rPr>
            </w:pPr>
            <w:r>
              <w:rPr>
                <w:bCs/>
                <w:sz w:val="12"/>
                <w:szCs w:val="12"/>
              </w:rPr>
              <w:t xml:space="preserve">• </w:t>
            </w:r>
            <w:r>
              <w:rPr>
                <w:bCs/>
                <w:sz w:val="12"/>
                <w:szCs w:val="12"/>
              </w:rPr>
              <w:t>Transformadores, red y audiofrecuencias.</w:t>
            </w:r>
          </w:p>
          <w:p>
            <w:pPr>
              <w:pStyle w:val="Normal"/>
              <w:jc w:val="both"/>
              <w:rPr>
                <w:bCs/>
                <w:sz w:val="12"/>
                <w:szCs w:val="12"/>
              </w:rPr>
            </w:pPr>
            <w:r>
              <w:rPr>
                <w:bCs/>
                <w:sz w:val="12"/>
                <w:szCs w:val="12"/>
              </w:rPr>
              <w:t xml:space="preserve">• </w:t>
            </w:r>
            <w:r>
              <w:rPr>
                <w:bCs/>
                <w:sz w:val="12"/>
                <w:szCs w:val="12"/>
              </w:rPr>
              <w:t>Grupos electrógenos.</w:t>
            </w:r>
          </w:p>
          <w:p>
            <w:pPr>
              <w:pStyle w:val="Normal"/>
              <w:jc w:val="both"/>
              <w:rPr>
                <w:bCs/>
                <w:sz w:val="12"/>
                <w:szCs w:val="12"/>
              </w:rPr>
            </w:pPr>
            <w:r>
              <w:rPr>
                <w:bCs/>
                <w:sz w:val="12"/>
                <w:szCs w:val="12"/>
              </w:rPr>
              <w:t xml:space="preserve">• </w:t>
            </w:r>
            <w:r>
              <w:rPr>
                <w:bCs/>
                <w:sz w:val="12"/>
                <w:szCs w:val="12"/>
              </w:rPr>
              <w:t>Instrumentos de medida, voltímetros, amperímetros, ohmiómetros, entre otros.</w:t>
            </w:r>
          </w:p>
          <w:p>
            <w:pPr>
              <w:pStyle w:val="Normal"/>
              <w:jc w:val="both"/>
              <w:rPr>
                <w:bCs/>
                <w:sz w:val="12"/>
                <w:szCs w:val="12"/>
              </w:rPr>
            </w:pPr>
            <w:r>
              <w:rPr>
                <w:bCs/>
                <w:sz w:val="12"/>
                <w:szCs w:val="12"/>
              </w:rPr>
              <w:t>- Seguridad eléctrica.</w:t>
            </w:r>
          </w:p>
          <w:p>
            <w:pPr>
              <w:pStyle w:val="Normal"/>
              <w:jc w:val="both"/>
              <w:rPr>
                <w:bCs/>
                <w:sz w:val="12"/>
                <w:szCs w:val="12"/>
              </w:rPr>
            </w:pPr>
            <w:r>
              <w:rPr>
                <w:bCs/>
                <w:sz w:val="12"/>
                <w:szCs w:val="12"/>
              </w:rPr>
              <w:t xml:space="preserve">• </w:t>
            </w:r>
            <w:r>
              <w:rPr>
                <w:bCs/>
                <w:sz w:val="12"/>
                <w:szCs w:val="12"/>
              </w:rPr>
              <w:t>Toma de tierra.</w:t>
            </w:r>
          </w:p>
          <w:p>
            <w:pPr>
              <w:pStyle w:val="Normal"/>
              <w:jc w:val="both"/>
              <w:rPr>
                <w:bCs/>
                <w:sz w:val="12"/>
                <w:szCs w:val="12"/>
              </w:rPr>
            </w:pPr>
            <w:r>
              <w:rPr>
                <w:bCs/>
                <w:sz w:val="12"/>
                <w:szCs w:val="12"/>
              </w:rPr>
              <w:t>UT6 • Reglamento electrotécnico para baja tensión (REBT) y Guía Técnica de Aplicación.</w:t>
            </w:r>
          </w:p>
          <w:p>
            <w:pPr>
              <w:pStyle w:val="Normal"/>
              <w:rPr>
                <w:bCs/>
                <w:sz w:val="16"/>
                <w:szCs w:val="16"/>
              </w:rPr>
            </w:pPr>
            <w:r>
              <w:rPr>
                <w:bCs/>
                <w:sz w:val="12"/>
                <w:szCs w:val="12"/>
              </w:rPr>
              <w:t xml:space="preserve">• </w:t>
            </w:r>
            <w:r>
              <w:rPr>
                <w:bCs/>
                <w:sz w:val="12"/>
                <w:szCs w:val="12"/>
              </w:rPr>
              <w:t>Riesgos eléctricos.</w:t>
            </w:r>
          </w:p>
        </w:tc>
        <w:tc>
          <w:tcPr>
            <w:tcW w:w="255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
                <w:b/>
                <w:bCs/>
                <w:sz w:val="16"/>
                <w:szCs w:val="16"/>
              </w:rPr>
            </w:pPr>
            <w:r>
              <w:rPr>
                <w:b/>
                <w:bCs/>
                <w:sz w:val="16"/>
                <w:szCs w:val="16"/>
              </w:rPr>
              <w:t>UT4 Electricidad: conceptos básicos.</w:t>
            </w:r>
          </w:p>
          <w:p>
            <w:pPr>
              <w:pStyle w:val="Normal"/>
              <w:jc w:val="both"/>
              <w:rPr>
                <w:b/>
                <w:b/>
                <w:bCs/>
                <w:sz w:val="16"/>
                <w:szCs w:val="16"/>
              </w:rPr>
            </w:pPr>
            <w:r>
              <w:rPr>
                <w:b/>
                <w:bCs/>
                <w:sz w:val="16"/>
                <w:szCs w:val="16"/>
              </w:rPr>
              <w:t>UT5 Elementos que intervienen en una instalación.</w:t>
            </w:r>
          </w:p>
          <w:p>
            <w:pPr>
              <w:pStyle w:val="Normal"/>
              <w:jc w:val="both"/>
              <w:rPr>
                <w:bCs/>
                <w:sz w:val="16"/>
                <w:szCs w:val="16"/>
              </w:rPr>
            </w:pPr>
            <w:r>
              <w:rPr>
                <w:b/>
                <w:bCs/>
                <w:sz w:val="16"/>
                <w:szCs w:val="16"/>
              </w:rPr>
              <w:t>UT6 Normativa</w:t>
            </w:r>
          </w:p>
        </w:tc>
      </w:tr>
      <w:tr>
        <w:trPr>
          <w:trHeight w:val="455" w:hRule="atLeast"/>
        </w:trPr>
        <w:tc>
          <w:tcPr>
            <w:tcW w:w="137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rPr>
                <w:bCs/>
                <w:sz w:val="8"/>
                <w:szCs w:val="16"/>
              </w:rPr>
            </w:pPr>
            <w:r>
              <w:rPr>
                <w:bCs/>
                <w:sz w:val="8"/>
                <w:szCs w:val="16"/>
              </w:rPr>
              <w:t>j) Resolver los conflictos que puedan surgir durante el desarrollo de la sesión de animación musical y visual mediante la aplicación de protocolos estandarizados.</w:t>
            </w:r>
          </w:p>
          <w:p>
            <w:pPr>
              <w:pStyle w:val="Normal"/>
              <w:rPr>
                <w:bCs/>
                <w:sz w:val="8"/>
                <w:szCs w:val="16"/>
              </w:rPr>
            </w:pPr>
            <w:r>
              <w:rPr>
                <w:bCs/>
                <w:sz w:val="8"/>
                <w:szCs w:val="16"/>
              </w:rPr>
              <w:t>k) Adaptarse a las nuevas situaciones laborales originadas por cambios tecnológicos y organizativos en los procesos productivos, actualizando sus conocimientos, utilizando los recursos existentes para el aprendizaje a lo largo de la vida y las tecnologías de la información y la comunicación.</w:t>
            </w:r>
          </w:p>
          <w:p>
            <w:pPr>
              <w:pStyle w:val="Normal"/>
              <w:rPr>
                <w:bCs/>
                <w:sz w:val="8"/>
                <w:szCs w:val="16"/>
              </w:rPr>
            </w:pPr>
            <w:r>
              <w:rPr>
                <w:bCs/>
                <w:sz w:val="8"/>
                <w:szCs w:val="16"/>
              </w:rPr>
              <w:t>l) Actuar con responsabilidad y autonomía en el ámbito de su competencia, organizando y desarrollando el trabajo asignado, cooperando o trabajando en equipo con otros profesionales en el entorno de trabajo.</w:t>
            </w:r>
          </w:p>
          <w:p>
            <w:pPr>
              <w:pStyle w:val="Normal"/>
              <w:rPr>
                <w:bCs/>
                <w:sz w:val="8"/>
                <w:szCs w:val="16"/>
              </w:rPr>
            </w:pPr>
            <w:r>
              <w:rPr>
                <w:bCs/>
                <w:sz w:val="8"/>
                <w:szCs w:val="16"/>
              </w:rPr>
              <w:t>m) Resolver de forma responsable las incidencias relativas a su actividad, identificando las causas que las provocan, dentro del ámbito de su competencia y autonomía.</w:t>
            </w:r>
          </w:p>
          <w:p>
            <w:pPr>
              <w:pStyle w:val="Normal"/>
              <w:rPr>
                <w:bCs/>
                <w:sz w:val="8"/>
                <w:szCs w:val="16"/>
              </w:rPr>
            </w:pPr>
            <w:r>
              <w:rPr>
                <w:bCs/>
                <w:sz w:val="8"/>
                <w:szCs w:val="16"/>
              </w:rPr>
              <w:t>n) Comunicarse eficazmente, respetando la autonomía y competencia de las distintas personas que intervienen en el ámbito de su trabajo.</w:t>
            </w:r>
          </w:p>
          <w:p>
            <w:pPr>
              <w:pStyle w:val="Normal"/>
              <w:rPr>
                <w:bCs/>
                <w:sz w:val="8"/>
                <w:szCs w:val="16"/>
              </w:rPr>
            </w:pPr>
            <w:r>
              <w:rPr>
                <w:bCs/>
                <w:sz w:val="8"/>
                <w:szCs w:val="16"/>
              </w:rPr>
              <w:t>ñ) Aplicar los protocolos y las medidas preventivas de riesgos laborales y protección ambiental durante el proceso productivo, para evitar daños en las personas y en el entorno laboral y ambiental.</w:t>
            </w:r>
          </w:p>
          <w:p>
            <w:pPr>
              <w:pStyle w:val="Normal"/>
              <w:rPr>
                <w:bCs/>
                <w:sz w:val="8"/>
                <w:szCs w:val="16"/>
              </w:rPr>
            </w:pPr>
            <w:r>
              <w:rPr>
                <w:bCs/>
                <w:sz w:val="8"/>
                <w:szCs w:val="16"/>
              </w:rPr>
              <w:t>o) Aplicar procedimientos de calidad, de accesibilidad universal y de «diseño para todos» en las actividades profesionales incluidas en los procesos de producción o prestación de servicios.</w:t>
            </w:r>
          </w:p>
          <w:p>
            <w:pPr>
              <w:pStyle w:val="Normal"/>
              <w:rPr>
                <w:bCs/>
                <w:sz w:val="8"/>
                <w:szCs w:val="16"/>
              </w:rPr>
            </w:pPr>
            <w:r>
              <w:rPr>
                <w:bCs/>
                <w:sz w:val="8"/>
                <w:szCs w:val="16"/>
              </w:rPr>
              <w:t>p) Realizar la gestión básica para la creación y funcionamiento de una pequeña empresa y tener iniciativa en su actividad profesional.</w:t>
            </w:r>
          </w:p>
          <w:p>
            <w:pPr>
              <w:pStyle w:val="Normal"/>
              <w:rPr>
                <w:bCs/>
                <w:sz w:val="8"/>
                <w:szCs w:val="16"/>
                <w:lang w:val="en-GB"/>
              </w:rPr>
            </w:pPr>
            <w:r>
              <w:rPr>
                <w:bCs/>
                <w:sz w:val="8"/>
                <w:szCs w:val="16"/>
              </w:rPr>
              <w:t>q) Ejercer sus derechos y cumplir con las obligaciones derivadas de su actividad profesional, de acuerdo con lo establecido en la legislación vigente, participando activamente en la vida económica, social y cultural.</w:t>
            </w:r>
          </w:p>
        </w:tc>
        <w:tc>
          <w:tcPr>
            <w:tcW w:w="14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rPr>
                <w:bCs/>
                <w:sz w:val="8"/>
                <w:szCs w:val="16"/>
              </w:rPr>
            </w:pPr>
            <w:r>
              <w:rPr>
                <w:bCs/>
                <w:sz w:val="8"/>
                <w:szCs w:val="16"/>
              </w:rPr>
              <w:t>i) Evaluar las características técnicas y operativas de los equipos de sonido que intervienen en todo tipo de proyectos sonoros analizando sus especificidades, interrelaciones, ajustes y comprobaciones necesarios, para proceder a su montaje y conexión en los espacios de destino.</w:t>
            </w:r>
          </w:p>
          <w:p>
            <w:pPr>
              <w:pStyle w:val="Normal"/>
              <w:rPr>
                <w:bCs/>
                <w:sz w:val="8"/>
                <w:szCs w:val="16"/>
              </w:rPr>
            </w:pPr>
            <w:r>
              <w:rPr>
                <w:bCs/>
                <w:sz w:val="8"/>
                <w:szCs w:val="16"/>
              </w:rPr>
              <w:t>p) Valorar la utilización de las herramientas de las tecnologías de la información y comunicación, analizando sus características y posibilidades en los sectores del sonido y la animación musical y visual, para su constante actualización y aplicación en el ejercicio de la práctica profesional.</w:t>
            </w:r>
          </w:p>
          <w:p>
            <w:pPr>
              <w:pStyle w:val="Normal"/>
              <w:rPr>
                <w:bCs/>
                <w:sz w:val="8"/>
                <w:szCs w:val="16"/>
              </w:rPr>
            </w:pPr>
            <w:r>
              <w:rPr>
                <w:bCs/>
                <w:sz w:val="8"/>
                <w:szCs w:val="16"/>
              </w:rPr>
              <w:t>r) Adoptar y valorar soluciones creativas ante problemas y contingencias que se presentan en el desarrollo de los procesos de trabajo, para resolver de forma responsable las incidencias de su actividad.</w:t>
            </w:r>
          </w:p>
          <w:p>
            <w:pPr>
              <w:pStyle w:val="Normal"/>
              <w:rPr>
                <w:bCs/>
                <w:sz w:val="8"/>
                <w:szCs w:val="16"/>
              </w:rPr>
            </w:pPr>
            <w:r>
              <w:rPr>
                <w:bCs/>
                <w:sz w:val="8"/>
                <w:szCs w:val="16"/>
              </w:rPr>
              <w:t>s) Aplicar técnicas de comunicación, adaptándose a los contenidos que se van a transmitir, a su finalidad y a las características de los receptores, para asegurar la eficacia del proceso.</w:t>
            </w:r>
          </w:p>
          <w:p>
            <w:pPr>
              <w:pStyle w:val="Normal"/>
              <w:rPr>
                <w:bCs/>
                <w:sz w:val="8"/>
                <w:szCs w:val="16"/>
              </w:rPr>
            </w:pPr>
            <w:r>
              <w:rPr>
                <w:bCs/>
                <w:sz w:val="8"/>
                <w:szCs w:val="16"/>
              </w:rPr>
              <w:t>t) Analizar los riesgos ambientales y laborales asociados a la actividad profesional, relacionándolos con las causas que los producen, a fin de fundamentar las medidas preventivas que se van a adoptar, y aplicar los protocolos correspondientes para evitar daños en uno mismo, en las demás personas, en el entorno y en el medio ambiente.</w:t>
            </w:r>
          </w:p>
          <w:p>
            <w:pPr>
              <w:pStyle w:val="Normal"/>
              <w:rPr>
                <w:bCs/>
                <w:sz w:val="8"/>
                <w:szCs w:val="16"/>
              </w:rPr>
            </w:pPr>
            <w:r>
              <w:rPr>
                <w:bCs/>
                <w:sz w:val="8"/>
                <w:szCs w:val="16"/>
              </w:rPr>
              <w:t>u) Analizar y aplicar las técnicas necesarias para dar respuesta a la accesibilidad universal y al «diseño para todos».</w:t>
            </w:r>
          </w:p>
          <w:p>
            <w:pPr>
              <w:pStyle w:val="Normal"/>
              <w:rPr>
                <w:bCs/>
                <w:sz w:val="8"/>
                <w:szCs w:val="16"/>
                <w:lang w:val="en-GB"/>
              </w:rPr>
            </w:pPr>
            <w:r>
              <w:rPr>
                <w:bCs/>
                <w:sz w:val="8"/>
                <w:szCs w:val="16"/>
              </w:rPr>
              <w:t>v) Aplicar y analizar las técnicas necesarias para mejorar los procedimientos de calidad del trabajo en el proceso de aprendizaje y del sector productivo de referencia.</w:t>
            </w:r>
          </w:p>
        </w:tc>
        <w:tc>
          <w:tcPr>
            <w:tcW w:w="143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Cs/>
                <w:sz w:val="12"/>
                <w:szCs w:val="12"/>
                <w:lang w:val="en-GB"/>
              </w:rPr>
            </w:pPr>
            <w:r>
              <w:rPr>
                <w:bCs/>
                <w:sz w:val="12"/>
                <w:szCs w:val="12"/>
                <w:lang w:val="en-GB"/>
              </w:rPr>
              <w:t xml:space="preserve">RA3 </w:t>
            </w:r>
            <w:r>
              <w:rPr>
                <w:bCs/>
                <w:sz w:val="12"/>
                <w:szCs w:val="12"/>
              </w:rPr>
              <w:t xml:space="preserve">Realiza el tirado y la recogida de las infraestructuras de cableado de sonido (corriente, audio y control), analizando las normas técnicas de uso y aplicando las técnicas que garanticen su conservación y funcionamiento.  </w:t>
            </w:r>
          </w:p>
        </w:tc>
        <w:tc>
          <w:tcPr>
            <w:tcW w:w="14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
                <w:b/>
                <w:bCs/>
                <w:sz w:val="12"/>
              </w:rPr>
            </w:pPr>
            <w:r>
              <w:rPr>
                <w:bCs/>
                <w:sz w:val="12"/>
                <w:szCs w:val="18"/>
              </w:rPr>
              <w:t>a) Se ha comprobado el estado físico y estético de los diferentes tipos de cables y conectores, asegurando que no tengan golpes o suciedad que impida su interconexión, ni conexiones defectuosas, o fuera de norma, entre otras contingencias, sustituyéndolos si fuera necesario.</w:t>
            </w:r>
          </w:p>
          <w:p>
            <w:pPr>
              <w:pStyle w:val="Normal"/>
              <w:jc w:val="both"/>
              <w:rPr>
                <w:bCs/>
                <w:sz w:val="12"/>
              </w:rPr>
            </w:pPr>
            <w:r>
              <w:rPr>
                <w:bCs/>
                <w:sz w:val="12"/>
              </w:rPr>
              <w:t>b) Se han fabricado o reparado cables de corriente apropiados para conectar el equipo de sonido, tales como prolongadores, regletas y adaptadores, utilizando conectores estándares normalizados (Schuko, CEE, CETAC, Powercon, u otros) y comprobándolos después.</w:t>
            </w:r>
          </w:p>
          <w:p>
            <w:pPr>
              <w:pStyle w:val="Normal"/>
              <w:jc w:val="both"/>
              <w:rPr>
                <w:bCs/>
                <w:sz w:val="12"/>
              </w:rPr>
            </w:pPr>
            <w:r>
              <w:rPr>
                <w:bCs/>
                <w:sz w:val="12"/>
              </w:rPr>
              <w:t>c) Se han fabricado o reparado cables para la conexión analógica o digital entre equipos (micrófonos, mesas, procesadores, amplificadores, altavoces, entre otros), considerando el estándar del formato o protocolo de transmisión digital adecuado, utilizando conectores apropiados y comprobándolos mediante un polímetro o un comprobador de cables.</w:t>
            </w:r>
          </w:p>
          <w:p>
            <w:pPr>
              <w:pStyle w:val="Normal"/>
              <w:jc w:val="both"/>
              <w:rPr>
                <w:bCs/>
                <w:sz w:val="12"/>
              </w:rPr>
            </w:pPr>
            <w:r>
              <w:rPr>
                <w:bCs/>
                <w:sz w:val="12"/>
              </w:rPr>
              <w:t xml:space="preserve">d) Se han fabricado cables apropiados para la comunicación digital de señales de control entre equipos (audio, vídeo e iluminación) según el estándar del formato o protocolo de transmisión digital (Ethernet, RS-232, RS-422, RS-485, DMX, entre otros), utilizando los conectores apropiados y comprobándolos después de su realización. </w:t>
            </w:r>
          </w:p>
          <w:p>
            <w:pPr>
              <w:pStyle w:val="Normal"/>
              <w:jc w:val="both"/>
              <w:rPr>
                <w:bCs/>
                <w:sz w:val="12"/>
              </w:rPr>
            </w:pPr>
            <w:r>
              <w:rPr>
                <w:bCs/>
                <w:sz w:val="12"/>
              </w:rPr>
              <w:t>e) Se han fabricado cables de radiofrecuencia para la conexión entre equipos inalámbricos (antenas, boosters, splitters y receptores, entre otros), utilizando los conectores apropiados y comprobándolos después.</w:t>
            </w:r>
          </w:p>
          <w:p>
            <w:pPr>
              <w:pStyle w:val="Normal"/>
              <w:jc w:val="both"/>
              <w:rPr>
                <w:bCs/>
                <w:sz w:val="12"/>
              </w:rPr>
            </w:pPr>
            <w:r>
              <w:rPr>
                <w:bCs/>
                <w:sz w:val="12"/>
              </w:rPr>
              <w:t>f) Se han tirado las acometidas y líneas entre equipos (control, señal y altavoz), identificando individualmente los cables utilizados en el montaje, evitando los bucles, no interfiriendo con personas, objetos y otros elementos, y tomando, en su caso, medidas alternativas para la seguridad y la separación de tipos de señal.</w:t>
            </w:r>
          </w:p>
          <w:p>
            <w:pPr>
              <w:pStyle w:val="Normal"/>
              <w:jc w:val="both"/>
              <w:rPr>
                <w:bCs/>
                <w:sz w:val="12"/>
              </w:rPr>
            </w:pPr>
            <w:r>
              <w:rPr>
                <w:bCs/>
                <w:sz w:val="12"/>
              </w:rPr>
              <w:t>g) Se han tirado las líneas de conexión por los lugares técnicamente más adecuados, siguiendo los planos de la instalación y evitando la interacción con la escenografía y los sistemas técnicos implicados en el proyecto.</w:t>
            </w:r>
          </w:p>
          <w:p>
            <w:pPr>
              <w:pStyle w:val="Normal"/>
              <w:jc w:val="both"/>
              <w:rPr>
                <w:bCs/>
                <w:sz w:val="12"/>
                <w:szCs w:val="12"/>
                <w:lang w:val="en-GB"/>
              </w:rPr>
            </w:pPr>
            <w:r>
              <w:rPr>
                <w:bCs/>
                <w:sz w:val="12"/>
              </w:rPr>
              <w:t>h) Se han organizado las secuencias de recogida de cableado y equipos para la adecuada conservación del material, evitando codos y tensiones que modifiquen sus cualidades eléctricas y mecánicas.</w:t>
            </w:r>
          </w:p>
        </w:tc>
        <w:tc>
          <w:tcPr>
            <w:tcW w:w="369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Cs/>
                <w:sz w:val="12"/>
                <w:szCs w:val="12"/>
              </w:rPr>
            </w:pPr>
            <w:r>
              <w:rPr>
                <w:bCs/>
                <w:sz w:val="12"/>
                <w:szCs w:val="12"/>
              </w:rPr>
              <w:t>Fabricación, tirado y recogida de las infraestructuras de cableado de sonido:</w:t>
            </w:r>
          </w:p>
          <w:p>
            <w:pPr>
              <w:pStyle w:val="Normal"/>
              <w:jc w:val="both"/>
              <w:rPr>
                <w:bCs/>
                <w:sz w:val="12"/>
                <w:szCs w:val="12"/>
              </w:rPr>
            </w:pPr>
            <w:r>
              <w:rPr>
                <w:bCs/>
                <w:sz w:val="12"/>
                <w:szCs w:val="12"/>
              </w:rPr>
              <w:t>- Señal de audio, micro, línea, altavoz, corriente, red informática y señales de control, entre otras.</w:t>
            </w:r>
          </w:p>
          <w:p>
            <w:pPr>
              <w:pStyle w:val="Normal"/>
              <w:jc w:val="both"/>
              <w:rPr>
                <w:bCs/>
                <w:sz w:val="12"/>
                <w:szCs w:val="12"/>
              </w:rPr>
            </w:pPr>
            <w:r>
              <w:rPr>
                <w:bCs/>
                <w:sz w:val="12"/>
                <w:szCs w:val="12"/>
              </w:rPr>
              <w:t xml:space="preserve">• </w:t>
            </w:r>
            <w:r>
              <w:rPr>
                <w:bCs/>
                <w:sz w:val="12"/>
                <w:szCs w:val="12"/>
              </w:rPr>
              <w:t>Utilización de cables y conectores, según el tipo de señal.</w:t>
            </w:r>
          </w:p>
          <w:p>
            <w:pPr>
              <w:pStyle w:val="Normal"/>
              <w:jc w:val="both"/>
              <w:rPr>
                <w:bCs/>
                <w:sz w:val="12"/>
                <w:szCs w:val="12"/>
              </w:rPr>
            </w:pPr>
            <w:r>
              <w:rPr>
                <w:bCs/>
                <w:sz w:val="12"/>
                <w:szCs w:val="12"/>
              </w:rPr>
              <w:t>- Normas de uso y características técnicas de los conectores y cables empleados en la conexión a la acometida eléctrica de los equipos de sonido.</w:t>
            </w:r>
          </w:p>
          <w:p>
            <w:pPr>
              <w:pStyle w:val="Normal"/>
              <w:jc w:val="both"/>
              <w:rPr>
                <w:bCs/>
                <w:sz w:val="12"/>
                <w:szCs w:val="12"/>
              </w:rPr>
            </w:pPr>
            <w:r>
              <w:rPr>
                <w:bCs/>
                <w:sz w:val="12"/>
                <w:szCs w:val="12"/>
              </w:rPr>
              <w:t xml:space="preserve">• </w:t>
            </w:r>
            <w:r>
              <w:rPr>
                <w:bCs/>
                <w:sz w:val="12"/>
                <w:szCs w:val="12"/>
              </w:rPr>
              <w:t>Tipos de cables y conectores para conexión a acometida eléctrica.</w:t>
            </w:r>
          </w:p>
          <w:p>
            <w:pPr>
              <w:pStyle w:val="Normal"/>
              <w:jc w:val="both"/>
              <w:rPr>
                <w:bCs/>
                <w:sz w:val="12"/>
                <w:szCs w:val="12"/>
              </w:rPr>
            </w:pPr>
            <w:r>
              <w:rPr>
                <w:bCs/>
                <w:sz w:val="12"/>
                <w:szCs w:val="12"/>
              </w:rPr>
              <w:t xml:space="preserve">• </w:t>
            </w:r>
            <w:r>
              <w:rPr>
                <w:bCs/>
                <w:sz w:val="12"/>
                <w:szCs w:val="12"/>
              </w:rPr>
              <w:t>Manejo de herramientas, aparatos de medida y comprobadores específicos para este tipo de conexionado.</w:t>
            </w:r>
          </w:p>
          <w:p>
            <w:pPr>
              <w:pStyle w:val="Normal"/>
              <w:rPr>
                <w:bCs/>
                <w:sz w:val="12"/>
                <w:szCs w:val="12"/>
              </w:rPr>
            </w:pPr>
            <w:r>
              <w:rPr>
                <w:bCs/>
                <w:sz w:val="12"/>
                <w:szCs w:val="12"/>
              </w:rPr>
              <w:t>- Técnica de soldadura de conectores y cables de audio.</w:t>
            </w:r>
          </w:p>
          <w:p>
            <w:pPr>
              <w:pStyle w:val="Normal"/>
              <w:rPr>
                <w:bCs/>
                <w:sz w:val="12"/>
                <w:szCs w:val="12"/>
              </w:rPr>
            </w:pPr>
            <w:r>
              <w:rPr>
                <w:bCs/>
                <w:sz w:val="12"/>
                <w:szCs w:val="12"/>
              </w:rPr>
              <w:t>- Técnicas de preparación y crimpación de cables de redes.</w:t>
            </w:r>
          </w:p>
          <w:p>
            <w:pPr>
              <w:pStyle w:val="Normal"/>
              <w:rPr>
                <w:bCs/>
                <w:sz w:val="12"/>
                <w:szCs w:val="12"/>
              </w:rPr>
            </w:pPr>
            <w:r>
              <w:rPr>
                <w:bCs/>
                <w:sz w:val="12"/>
                <w:szCs w:val="12"/>
              </w:rPr>
              <w:t xml:space="preserve">• </w:t>
            </w:r>
            <w:r>
              <w:rPr>
                <w:bCs/>
                <w:sz w:val="12"/>
                <w:szCs w:val="12"/>
              </w:rPr>
              <w:t>Tipos de cables y conectores para redes.</w:t>
            </w:r>
          </w:p>
          <w:p>
            <w:pPr>
              <w:pStyle w:val="Normal"/>
              <w:rPr>
                <w:bCs/>
                <w:sz w:val="12"/>
                <w:szCs w:val="12"/>
              </w:rPr>
            </w:pPr>
            <w:r>
              <w:rPr>
                <w:bCs/>
                <w:sz w:val="12"/>
                <w:szCs w:val="12"/>
              </w:rPr>
              <w:t xml:space="preserve">• </w:t>
            </w:r>
            <w:r>
              <w:rPr>
                <w:bCs/>
                <w:sz w:val="12"/>
                <w:szCs w:val="12"/>
              </w:rPr>
              <w:t>Manejo de herramientas, aparatos de medida y comprobadores específicos para este tipo de conexionado.</w:t>
            </w:r>
          </w:p>
          <w:p>
            <w:pPr>
              <w:pStyle w:val="Normal"/>
              <w:rPr>
                <w:bCs/>
                <w:sz w:val="12"/>
                <w:szCs w:val="12"/>
              </w:rPr>
            </w:pPr>
            <w:r>
              <w:rPr>
                <w:bCs/>
                <w:sz w:val="12"/>
                <w:szCs w:val="12"/>
              </w:rPr>
              <w:t>- Normas y características técnicas de los conectores y cables empleados en la interconexión de equipos de audio analógico.</w:t>
            </w:r>
          </w:p>
          <w:p>
            <w:pPr>
              <w:pStyle w:val="Normal"/>
              <w:rPr>
                <w:bCs/>
                <w:sz w:val="12"/>
                <w:szCs w:val="12"/>
              </w:rPr>
            </w:pPr>
            <w:r>
              <w:rPr>
                <w:bCs/>
                <w:sz w:val="12"/>
                <w:szCs w:val="12"/>
              </w:rPr>
              <w:t xml:space="preserve">• </w:t>
            </w:r>
            <w:r>
              <w:rPr>
                <w:bCs/>
                <w:sz w:val="12"/>
                <w:szCs w:val="12"/>
              </w:rPr>
              <w:t>Tipos de cables y conectores para audio analógico.</w:t>
            </w:r>
          </w:p>
          <w:p>
            <w:pPr>
              <w:pStyle w:val="Normal"/>
              <w:rPr>
                <w:bCs/>
                <w:sz w:val="12"/>
                <w:szCs w:val="12"/>
              </w:rPr>
            </w:pPr>
            <w:r>
              <w:rPr>
                <w:bCs/>
                <w:sz w:val="12"/>
                <w:szCs w:val="12"/>
              </w:rPr>
              <w:t xml:space="preserve">• </w:t>
            </w:r>
            <w:r>
              <w:rPr>
                <w:bCs/>
                <w:sz w:val="12"/>
                <w:szCs w:val="12"/>
              </w:rPr>
              <w:t>Manejo de herramientas, aparatos de medida y comprobadores específicos para este tipo de conexionado.</w:t>
            </w:r>
          </w:p>
          <w:p>
            <w:pPr>
              <w:pStyle w:val="Normal"/>
              <w:rPr>
                <w:bCs/>
                <w:sz w:val="12"/>
                <w:szCs w:val="12"/>
              </w:rPr>
            </w:pPr>
            <w:r>
              <w:rPr>
                <w:bCs/>
                <w:sz w:val="12"/>
                <w:szCs w:val="12"/>
              </w:rPr>
              <w:t>- Normas y características técnicas de los conectores y cables para audio digital.</w:t>
            </w:r>
          </w:p>
          <w:p>
            <w:pPr>
              <w:pStyle w:val="Normal"/>
              <w:rPr>
                <w:bCs/>
                <w:sz w:val="12"/>
                <w:szCs w:val="12"/>
              </w:rPr>
            </w:pPr>
            <w:r>
              <w:rPr>
                <w:bCs/>
                <w:sz w:val="12"/>
                <w:szCs w:val="12"/>
              </w:rPr>
              <w:t xml:space="preserve">• </w:t>
            </w:r>
            <w:r>
              <w:rPr>
                <w:bCs/>
                <w:sz w:val="12"/>
                <w:szCs w:val="12"/>
              </w:rPr>
              <w:t>Tipos de cables y conectores para audio digital.</w:t>
            </w:r>
          </w:p>
          <w:p>
            <w:pPr>
              <w:pStyle w:val="Normal"/>
              <w:rPr>
                <w:bCs/>
                <w:sz w:val="12"/>
                <w:szCs w:val="12"/>
              </w:rPr>
            </w:pPr>
            <w:r>
              <w:rPr>
                <w:bCs/>
                <w:sz w:val="12"/>
                <w:szCs w:val="12"/>
              </w:rPr>
              <w:t xml:space="preserve">• </w:t>
            </w:r>
            <w:r>
              <w:rPr>
                <w:bCs/>
                <w:sz w:val="12"/>
                <w:szCs w:val="12"/>
              </w:rPr>
              <w:t>Protocolos de transmisión de audio digital.</w:t>
            </w:r>
          </w:p>
          <w:p>
            <w:pPr>
              <w:pStyle w:val="Normal"/>
              <w:rPr>
                <w:bCs/>
                <w:sz w:val="12"/>
                <w:szCs w:val="12"/>
              </w:rPr>
            </w:pPr>
            <w:r>
              <w:rPr>
                <w:bCs/>
                <w:sz w:val="12"/>
                <w:szCs w:val="12"/>
              </w:rPr>
              <w:t xml:space="preserve">• </w:t>
            </w:r>
            <w:r>
              <w:rPr>
                <w:bCs/>
                <w:sz w:val="12"/>
                <w:szCs w:val="12"/>
              </w:rPr>
              <w:t>Conversores A/D y D/A.</w:t>
            </w:r>
          </w:p>
          <w:p>
            <w:pPr>
              <w:pStyle w:val="Normal"/>
              <w:rPr>
                <w:bCs/>
                <w:sz w:val="12"/>
                <w:szCs w:val="12"/>
              </w:rPr>
            </w:pPr>
            <w:r>
              <w:rPr>
                <w:bCs/>
                <w:sz w:val="12"/>
                <w:szCs w:val="12"/>
              </w:rPr>
              <w:t xml:space="preserve">• </w:t>
            </w:r>
            <w:r>
              <w:rPr>
                <w:bCs/>
                <w:sz w:val="12"/>
                <w:szCs w:val="12"/>
              </w:rPr>
              <w:t>Manejo de herramientas, aparatos de medida y comprobadores específicos para este tipo de conexionado.</w:t>
            </w:r>
          </w:p>
          <w:p>
            <w:pPr>
              <w:pStyle w:val="Normal"/>
              <w:rPr>
                <w:bCs/>
                <w:sz w:val="12"/>
                <w:szCs w:val="12"/>
              </w:rPr>
            </w:pPr>
            <w:r>
              <w:rPr>
                <w:bCs/>
                <w:sz w:val="12"/>
                <w:szCs w:val="12"/>
              </w:rPr>
              <w:t>- Normas y características técnicas de los conectores y cables para la comunicación digital de señales de control entre equipos (audio, vídeo e iluminación, entre otros) según el estándar del formato o protocolo de transmisión digital.</w:t>
            </w:r>
          </w:p>
          <w:p>
            <w:pPr>
              <w:pStyle w:val="Normal"/>
              <w:rPr>
                <w:bCs/>
                <w:sz w:val="12"/>
                <w:szCs w:val="12"/>
              </w:rPr>
            </w:pPr>
            <w:r>
              <w:rPr>
                <w:bCs/>
                <w:sz w:val="12"/>
                <w:szCs w:val="12"/>
              </w:rPr>
              <w:t xml:space="preserve">• </w:t>
            </w:r>
            <w:r>
              <w:rPr>
                <w:bCs/>
                <w:sz w:val="12"/>
                <w:szCs w:val="12"/>
              </w:rPr>
              <w:t>Tipos de cables y conectores para comunicación digital de señales de control.</w:t>
            </w:r>
          </w:p>
          <w:p>
            <w:pPr>
              <w:pStyle w:val="Normal"/>
              <w:rPr>
                <w:bCs/>
                <w:sz w:val="12"/>
                <w:szCs w:val="12"/>
              </w:rPr>
            </w:pPr>
            <w:r>
              <w:rPr>
                <w:bCs/>
                <w:sz w:val="12"/>
                <w:szCs w:val="12"/>
              </w:rPr>
              <w:t xml:space="preserve">• </w:t>
            </w:r>
            <w:r>
              <w:rPr>
                <w:bCs/>
                <w:sz w:val="12"/>
                <w:szCs w:val="12"/>
              </w:rPr>
              <w:t>Manejo de herramientas, aparatos de medida y comprobadores específicos para este tipo de conexionado.</w:t>
            </w:r>
          </w:p>
          <w:p>
            <w:pPr>
              <w:pStyle w:val="Normal"/>
              <w:rPr>
                <w:bCs/>
                <w:sz w:val="12"/>
                <w:szCs w:val="12"/>
              </w:rPr>
            </w:pPr>
            <w:r>
              <w:rPr>
                <w:bCs/>
                <w:sz w:val="12"/>
                <w:szCs w:val="12"/>
              </w:rPr>
              <w:t>- Normas y características técnicas de los cables y conectores empleados en la interconexión de elementos de sistemas inalámbricos.</w:t>
            </w:r>
          </w:p>
          <w:p>
            <w:pPr>
              <w:pStyle w:val="Normal"/>
              <w:rPr>
                <w:bCs/>
                <w:sz w:val="12"/>
                <w:szCs w:val="12"/>
              </w:rPr>
            </w:pPr>
            <w:r>
              <w:rPr>
                <w:bCs/>
                <w:sz w:val="12"/>
                <w:szCs w:val="12"/>
              </w:rPr>
              <w:t xml:space="preserve">• </w:t>
            </w:r>
            <w:r>
              <w:rPr>
                <w:bCs/>
                <w:sz w:val="12"/>
                <w:szCs w:val="12"/>
              </w:rPr>
              <w:t>Tipos de cables y conectores para elementos de sistemas inalámbricos.</w:t>
            </w:r>
          </w:p>
          <w:p>
            <w:pPr>
              <w:pStyle w:val="Normal"/>
              <w:rPr>
                <w:bCs/>
                <w:sz w:val="12"/>
                <w:szCs w:val="12"/>
              </w:rPr>
            </w:pPr>
            <w:r>
              <w:rPr>
                <w:bCs/>
                <w:sz w:val="12"/>
                <w:szCs w:val="12"/>
              </w:rPr>
              <w:t xml:space="preserve">• </w:t>
            </w:r>
            <w:r>
              <w:rPr>
                <w:bCs/>
                <w:sz w:val="12"/>
                <w:szCs w:val="12"/>
              </w:rPr>
              <w:t>Manejo de herramientas, aparatos de medida y comprobadores específicos para este tipo de conexionado.</w:t>
            </w:r>
          </w:p>
          <w:p>
            <w:pPr>
              <w:pStyle w:val="Normal"/>
              <w:rPr>
                <w:bCs/>
                <w:sz w:val="12"/>
                <w:szCs w:val="12"/>
              </w:rPr>
            </w:pPr>
            <w:r>
              <w:rPr>
                <w:bCs/>
                <w:sz w:val="12"/>
                <w:szCs w:val="12"/>
              </w:rPr>
              <w:t>- Sistemas de sujeción y marcado de cables.</w:t>
            </w:r>
          </w:p>
          <w:p>
            <w:pPr>
              <w:pStyle w:val="Normal"/>
              <w:rPr>
                <w:bCs/>
                <w:sz w:val="12"/>
                <w:szCs w:val="12"/>
              </w:rPr>
            </w:pPr>
            <w:r>
              <w:rPr>
                <w:bCs/>
                <w:sz w:val="12"/>
                <w:szCs w:val="12"/>
              </w:rPr>
              <w:t>- Técnicas de enrollado de cable simple.</w:t>
            </w:r>
          </w:p>
          <w:p>
            <w:pPr>
              <w:pStyle w:val="Normal"/>
              <w:rPr>
                <w:bCs/>
                <w:sz w:val="12"/>
                <w:szCs w:val="12"/>
              </w:rPr>
            </w:pPr>
            <w:r>
              <w:rPr>
                <w:bCs/>
                <w:sz w:val="12"/>
                <w:szCs w:val="12"/>
              </w:rPr>
              <w:t>- Técnicas de enrollado de mangueras multipar y de conexión mediante conectores para cable multipar.</w:t>
            </w:r>
          </w:p>
        </w:tc>
        <w:tc>
          <w:tcPr>
            <w:tcW w:w="368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Cs/>
                <w:sz w:val="12"/>
                <w:szCs w:val="12"/>
              </w:rPr>
            </w:pPr>
            <w:r>
              <w:rPr>
                <w:bCs/>
                <w:sz w:val="12"/>
                <w:szCs w:val="12"/>
              </w:rPr>
              <w:t>Fabricación, tirado y recogida de las infraestructuras de cableado de sonido:</w:t>
            </w:r>
          </w:p>
          <w:p>
            <w:pPr>
              <w:pStyle w:val="Normal"/>
              <w:jc w:val="both"/>
              <w:rPr>
                <w:bCs/>
                <w:sz w:val="12"/>
                <w:szCs w:val="12"/>
              </w:rPr>
            </w:pPr>
            <w:r>
              <w:rPr>
                <w:bCs/>
                <w:sz w:val="12"/>
                <w:szCs w:val="12"/>
              </w:rPr>
              <w:t>UT7 - Normas de uso y características técnicas de los conectores y cables empleados en la conexión a la acometida eléctrica de los equipos de sonido.</w:t>
            </w:r>
          </w:p>
          <w:p>
            <w:pPr>
              <w:pStyle w:val="Normal"/>
              <w:jc w:val="both"/>
              <w:rPr>
                <w:bCs/>
                <w:sz w:val="12"/>
                <w:szCs w:val="12"/>
              </w:rPr>
            </w:pPr>
            <w:r>
              <w:rPr>
                <w:bCs/>
                <w:sz w:val="12"/>
                <w:szCs w:val="12"/>
              </w:rPr>
              <w:t>- Normas y características técnicas de los conectores y cables para la comunicación digital de señales de control entre equipos (audio, vídeo e iluminación, entre otros) según el estándar del formato o protocolo de transmisión digital.</w:t>
            </w:r>
          </w:p>
          <w:p>
            <w:pPr>
              <w:pStyle w:val="Normal"/>
              <w:jc w:val="both"/>
              <w:rPr>
                <w:bCs/>
                <w:sz w:val="12"/>
                <w:szCs w:val="12"/>
              </w:rPr>
            </w:pPr>
            <w:r>
              <w:rPr>
                <w:bCs/>
                <w:sz w:val="12"/>
                <w:szCs w:val="12"/>
              </w:rPr>
              <w:t xml:space="preserve">- Normas y características técnicas de los cables y conectores empleados en la interconexión de elementos de sistemas inalámbricos. </w:t>
            </w:r>
          </w:p>
          <w:p>
            <w:pPr>
              <w:pStyle w:val="Normal"/>
              <w:jc w:val="both"/>
              <w:rPr>
                <w:bCs/>
                <w:sz w:val="12"/>
                <w:szCs w:val="12"/>
              </w:rPr>
            </w:pPr>
            <w:r>
              <w:rPr>
                <w:bCs/>
                <w:sz w:val="12"/>
                <w:szCs w:val="12"/>
              </w:rPr>
              <w:t>- Normas y características técnicas de los conectores y cables para audio digital.</w:t>
            </w:r>
          </w:p>
          <w:p>
            <w:pPr>
              <w:pStyle w:val="Normal"/>
              <w:jc w:val="both"/>
              <w:rPr>
                <w:bCs/>
                <w:sz w:val="12"/>
                <w:szCs w:val="12"/>
              </w:rPr>
            </w:pPr>
            <w:r>
              <w:rPr>
                <w:bCs/>
                <w:sz w:val="12"/>
                <w:szCs w:val="12"/>
              </w:rPr>
              <w:t>- Normas y características técnicas de los conectores y cables empleados en la interconexión de equipos de audio analógico.</w:t>
            </w:r>
          </w:p>
          <w:p>
            <w:pPr>
              <w:pStyle w:val="Normal"/>
              <w:jc w:val="both"/>
              <w:rPr>
                <w:bCs/>
                <w:sz w:val="12"/>
                <w:szCs w:val="12"/>
              </w:rPr>
            </w:pPr>
            <w:r>
              <w:rPr>
                <w:bCs/>
                <w:sz w:val="12"/>
                <w:szCs w:val="12"/>
              </w:rPr>
              <w:t xml:space="preserve">• </w:t>
            </w:r>
            <w:r>
              <w:rPr>
                <w:bCs/>
                <w:sz w:val="12"/>
                <w:szCs w:val="12"/>
              </w:rPr>
              <w:t>Protocolos de transmisión de audio digital. Conversores A/D y D/A.</w:t>
            </w:r>
          </w:p>
          <w:p>
            <w:pPr>
              <w:pStyle w:val="Normal"/>
              <w:jc w:val="both"/>
              <w:rPr>
                <w:bCs/>
                <w:sz w:val="12"/>
                <w:szCs w:val="12"/>
              </w:rPr>
            </w:pPr>
            <w:r>
              <w:rPr>
                <w:bCs/>
                <w:sz w:val="12"/>
                <w:szCs w:val="12"/>
              </w:rPr>
              <w:t>UT8 Utilización de cables y conectores, según el tipo de señal.</w:t>
            </w:r>
          </w:p>
          <w:p>
            <w:pPr>
              <w:pStyle w:val="Normal"/>
              <w:jc w:val="both"/>
              <w:rPr>
                <w:bCs/>
                <w:sz w:val="12"/>
                <w:szCs w:val="12"/>
              </w:rPr>
            </w:pPr>
            <w:r>
              <w:rPr>
                <w:bCs/>
                <w:sz w:val="12"/>
                <w:szCs w:val="12"/>
              </w:rPr>
              <w:t xml:space="preserve">• </w:t>
            </w:r>
            <w:r>
              <w:rPr>
                <w:bCs/>
                <w:sz w:val="12"/>
                <w:szCs w:val="12"/>
              </w:rPr>
              <w:t>Tipos de cables y conectores para conexión a acometida eléctrica.</w:t>
            </w:r>
          </w:p>
          <w:p>
            <w:pPr>
              <w:pStyle w:val="Normal"/>
              <w:jc w:val="both"/>
              <w:rPr>
                <w:bCs/>
                <w:sz w:val="12"/>
                <w:szCs w:val="12"/>
              </w:rPr>
            </w:pPr>
            <w:r>
              <w:rPr>
                <w:bCs/>
                <w:sz w:val="12"/>
                <w:szCs w:val="12"/>
              </w:rPr>
              <w:t xml:space="preserve">• </w:t>
            </w:r>
            <w:r>
              <w:rPr>
                <w:bCs/>
                <w:sz w:val="12"/>
                <w:szCs w:val="12"/>
              </w:rPr>
              <w:t>Manejo de herramientas, aparatos de medida y comprobadores específicos para este tipo de conexionado.</w:t>
            </w:r>
          </w:p>
          <w:p>
            <w:pPr>
              <w:pStyle w:val="Normal"/>
              <w:rPr>
                <w:bCs/>
                <w:sz w:val="12"/>
                <w:szCs w:val="12"/>
              </w:rPr>
            </w:pPr>
            <w:r>
              <w:rPr>
                <w:bCs/>
                <w:sz w:val="12"/>
                <w:szCs w:val="12"/>
              </w:rPr>
              <w:t xml:space="preserve">• </w:t>
            </w:r>
            <w:r>
              <w:rPr>
                <w:bCs/>
                <w:sz w:val="12"/>
                <w:szCs w:val="12"/>
              </w:rPr>
              <w:t>Tipos de cables y conectores para redes.</w:t>
            </w:r>
          </w:p>
          <w:p>
            <w:pPr>
              <w:pStyle w:val="Normal"/>
              <w:rPr>
                <w:bCs/>
                <w:sz w:val="12"/>
                <w:szCs w:val="12"/>
              </w:rPr>
            </w:pPr>
            <w:r>
              <w:rPr>
                <w:bCs/>
                <w:sz w:val="12"/>
                <w:szCs w:val="12"/>
              </w:rPr>
              <w:t xml:space="preserve">• </w:t>
            </w:r>
            <w:r>
              <w:rPr>
                <w:bCs/>
                <w:sz w:val="12"/>
                <w:szCs w:val="12"/>
              </w:rPr>
              <w:t>Manejo de herramientas, aparatos de medida y comprobadores específicos para este tipo de conexionado.</w:t>
            </w:r>
          </w:p>
          <w:p>
            <w:pPr>
              <w:pStyle w:val="Normal"/>
              <w:rPr>
                <w:bCs/>
                <w:sz w:val="12"/>
                <w:szCs w:val="12"/>
              </w:rPr>
            </w:pPr>
            <w:r>
              <w:rPr>
                <w:bCs/>
                <w:sz w:val="12"/>
                <w:szCs w:val="12"/>
              </w:rPr>
              <w:t xml:space="preserve">• </w:t>
            </w:r>
            <w:r>
              <w:rPr>
                <w:bCs/>
                <w:sz w:val="12"/>
                <w:szCs w:val="12"/>
              </w:rPr>
              <w:t>Tipos de cables y conectores para audio analógico.</w:t>
            </w:r>
          </w:p>
          <w:p>
            <w:pPr>
              <w:pStyle w:val="Normal"/>
              <w:rPr>
                <w:bCs/>
                <w:sz w:val="12"/>
                <w:szCs w:val="12"/>
              </w:rPr>
            </w:pPr>
            <w:r>
              <w:rPr>
                <w:bCs/>
                <w:sz w:val="12"/>
                <w:szCs w:val="12"/>
              </w:rPr>
              <w:t xml:space="preserve">• </w:t>
            </w:r>
            <w:r>
              <w:rPr>
                <w:bCs/>
                <w:sz w:val="12"/>
                <w:szCs w:val="12"/>
              </w:rPr>
              <w:t>Manejo de herramientas, aparatos de medida y comprobadores específicos para este tipo de conexionado.</w:t>
            </w:r>
          </w:p>
          <w:p>
            <w:pPr>
              <w:pStyle w:val="Normal"/>
              <w:rPr>
                <w:bCs/>
                <w:sz w:val="12"/>
                <w:szCs w:val="12"/>
              </w:rPr>
            </w:pPr>
            <w:r>
              <w:rPr>
                <w:bCs/>
                <w:sz w:val="12"/>
                <w:szCs w:val="12"/>
              </w:rPr>
              <w:t xml:space="preserve">• </w:t>
            </w:r>
            <w:r>
              <w:rPr>
                <w:bCs/>
                <w:sz w:val="12"/>
                <w:szCs w:val="12"/>
              </w:rPr>
              <w:t>Tipos de cables y conectores para audio digital.</w:t>
            </w:r>
          </w:p>
          <w:p>
            <w:pPr>
              <w:pStyle w:val="Normal"/>
              <w:rPr>
                <w:bCs/>
                <w:sz w:val="12"/>
                <w:szCs w:val="12"/>
              </w:rPr>
            </w:pPr>
            <w:r>
              <w:rPr>
                <w:bCs/>
                <w:sz w:val="12"/>
                <w:szCs w:val="12"/>
              </w:rPr>
              <w:t xml:space="preserve">• </w:t>
            </w:r>
            <w:r>
              <w:rPr>
                <w:bCs/>
                <w:sz w:val="12"/>
                <w:szCs w:val="12"/>
              </w:rPr>
              <w:t>Manejo de herramientas, aparatos de medida y comprobadores específicos para este tipo de conexionado.</w:t>
            </w:r>
          </w:p>
          <w:p>
            <w:pPr>
              <w:pStyle w:val="Normal"/>
              <w:rPr>
                <w:bCs/>
                <w:sz w:val="12"/>
                <w:szCs w:val="12"/>
              </w:rPr>
            </w:pPr>
            <w:r>
              <w:rPr>
                <w:bCs/>
                <w:sz w:val="12"/>
                <w:szCs w:val="12"/>
              </w:rPr>
              <w:t xml:space="preserve">• </w:t>
            </w:r>
            <w:r>
              <w:rPr>
                <w:bCs/>
                <w:sz w:val="12"/>
                <w:szCs w:val="12"/>
              </w:rPr>
              <w:t>Tipos de cables y conectores para comunicación digital de señales de control.</w:t>
            </w:r>
          </w:p>
          <w:p>
            <w:pPr>
              <w:pStyle w:val="Normal"/>
              <w:rPr>
                <w:bCs/>
                <w:sz w:val="12"/>
                <w:szCs w:val="12"/>
              </w:rPr>
            </w:pPr>
            <w:r>
              <w:rPr>
                <w:bCs/>
                <w:sz w:val="12"/>
                <w:szCs w:val="12"/>
              </w:rPr>
              <w:t xml:space="preserve">• </w:t>
            </w:r>
            <w:r>
              <w:rPr>
                <w:bCs/>
                <w:sz w:val="12"/>
                <w:szCs w:val="12"/>
              </w:rPr>
              <w:t>Manejo de herramientas, aparatos de medida y comprobadores específicos para este tipo de conexionado.</w:t>
            </w:r>
          </w:p>
          <w:p>
            <w:pPr>
              <w:pStyle w:val="Normal"/>
              <w:rPr>
                <w:bCs/>
                <w:sz w:val="12"/>
                <w:szCs w:val="12"/>
              </w:rPr>
            </w:pPr>
            <w:r>
              <w:rPr>
                <w:bCs/>
                <w:sz w:val="12"/>
                <w:szCs w:val="12"/>
              </w:rPr>
              <w:t xml:space="preserve">• </w:t>
            </w:r>
            <w:r>
              <w:rPr>
                <w:bCs/>
                <w:sz w:val="12"/>
                <w:szCs w:val="12"/>
              </w:rPr>
              <w:t>Tipos de cables y conectores para elementos de sistemas inalámbricos.</w:t>
            </w:r>
          </w:p>
          <w:p>
            <w:pPr>
              <w:pStyle w:val="Normal"/>
              <w:rPr>
                <w:bCs/>
                <w:sz w:val="12"/>
                <w:szCs w:val="12"/>
              </w:rPr>
            </w:pPr>
            <w:r>
              <w:rPr>
                <w:bCs/>
                <w:sz w:val="12"/>
                <w:szCs w:val="12"/>
              </w:rPr>
              <w:t xml:space="preserve">• </w:t>
            </w:r>
            <w:r>
              <w:rPr>
                <w:bCs/>
                <w:sz w:val="12"/>
                <w:szCs w:val="12"/>
              </w:rPr>
              <w:t>Manejo de herramientas, aparatos de medida y comprobadores específicos para este tipo de conexionado.</w:t>
            </w:r>
          </w:p>
          <w:p>
            <w:pPr>
              <w:pStyle w:val="Normal"/>
              <w:rPr>
                <w:bCs/>
                <w:sz w:val="12"/>
                <w:szCs w:val="12"/>
              </w:rPr>
            </w:pPr>
            <w:r>
              <w:rPr>
                <w:bCs/>
                <w:sz w:val="12"/>
                <w:szCs w:val="12"/>
              </w:rPr>
              <w:t>UT8 - Técnica de soldadura de conectores y cables de audio.</w:t>
            </w:r>
          </w:p>
          <w:p>
            <w:pPr>
              <w:pStyle w:val="Normal"/>
              <w:rPr>
                <w:bCs/>
                <w:sz w:val="12"/>
                <w:szCs w:val="12"/>
              </w:rPr>
            </w:pPr>
            <w:r>
              <w:rPr>
                <w:bCs/>
                <w:sz w:val="12"/>
                <w:szCs w:val="12"/>
              </w:rPr>
              <w:t>- Técnicas de preparación y crimpación de cables de redes.- Sistemas de sujeción y marcado de cables.</w:t>
            </w:r>
          </w:p>
          <w:p>
            <w:pPr>
              <w:pStyle w:val="Normal"/>
              <w:rPr>
                <w:bCs/>
                <w:sz w:val="12"/>
                <w:szCs w:val="12"/>
              </w:rPr>
            </w:pPr>
            <w:r>
              <w:rPr>
                <w:bCs/>
                <w:sz w:val="12"/>
                <w:szCs w:val="12"/>
              </w:rPr>
              <w:t>- Técnicas de enrollado de cable simple.</w:t>
            </w:r>
          </w:p>
          <w:p>
            <w:pPr>
              <w:pStyle w:val="Normal"/>
              <w:jc w:val="both"/>
              <w:rPr>
                <w:bCs/>
                <w:sz w:val="12"/>
                <w:szCs w:val="12"/>
              </w:rPr>
            </w:pPr>
            <w:r>
              <w:rPr>
                <w:bCs/>
                <w:sz w:val="12"/>
                <w:szCs w:val="12"/>
              </w:rPr>
              <w:t xml:space="preserve">- Técnicas de enrollado de mangueras multipar y de conexión mediante conectores para cable multipar. </w:t>
            </w:r>
          </w:p>
          <w:p>
            <w:pPr>
              <w:pStyle w:val="Normal"/>
              <w:jc w:val="both"/>
              <w:rPr>
                <w:bCs/>
                <w:sz w:val="12"/>
                <w:szCs w:val="12"/>
              </w:rPr>
            </w:pPr>
            <w:r>
              <w:rPr>
                <w:bCs/>
                <w:sz w:val="12"/>
                <w:szCs w:val="12"/>
              </w:rPr>
              <w:t>- Señal de audio, micro, línea, altavoz, corriente, red informática y señales de control, entre otras.</w:t>
            </w:r>
          </w:p>
          <w:p>
            <w:pPr>
              <w:pStyle w:val="Normal"/>
              <w:rPr>
                <w:bCs/>
                <w:sz w:val="12"/>
                <w:szCs w:val="12"/>
              </w:rPr>
            </w:pPr>
            <w:r>
              <w:rPr>
                <w:bCs/>
                <w:sz w:val="12"/>
                <w:szCs w:val="12"/>
              </w:rPr>
            </w:r>
          </w:p>
        </w:tc>
        <w:tc>
          <w:tcPr>
            <w:tcW w:w="255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
                <w:b/>
                <w:bCs/>
                <w:sz w:val="16"/>
                <w:szCs w:val="16"/>
              </w:rPr>
            </w:pPr>
            <w:r>
              <w:rPr>
                <w:b/>
                <w:bCs/>
                <w:sz w:val="16"/>
                <w:szCs w:val="16"/>
              </w:rPr>
            </w:r>
          </w:p>
          <w:p>
            <w:pPr>
              <w:pStyle w:val="Normal"/>
              <w:jc w:val="both"/>
              <w:rPr>
                <w:b/>
                <w:b/>
                <w:bCs/>
                <w:sz w:val="16"/>
                <w:szCs w:val="16"/>
              </w:rPr>
            </w:pPr>
            <w:r>
              <w:rPr>
                <w:b/>
                <w:bCs/>
                <w:sz w:val="16"/>
                <w:szCs w:val="16"/>
              </w:rPr>
              <w:t>UT7 Tipos de cables y conectores, su empleo.</w:t>
            </w:r>
          </w:p>
          <w:p>
            <w:pPr>
              <w:pStyle w:val="Normal"/>
              <w:jc w:val="both"/>
              <w:rPr>
                <w:bCs/>
                <w:sz w:val="16"/>
                <w:szCs w:val="16"/>
                <w:lang w:val="en-GB"/>
              </w:rPr>
            </w:pPr>
            <w:r>
              <w:rPr>
                <w:b/>
                <w:bCs/>
                <w:sz w:val="16"/>
                <w:szCs w:val="16"/>
              </w:rPr>
              <w:t>UT8 Conexionado: manejo, mantenimiento y utilización.</w:t>
            </w:r>
          </w:p>
        </w:tc>
      </w:tr>
      <w:tr>
        <w:trPr>
          <w:trHeight w:val="560" w:hRule="atLeast"/>
        </w:trPr>
        <w:tc>
          <w:tcPr>
            <w:tcW w:w="137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rPr>
                <w:bCs/>
                <w:sz w:val="8"/>
                <w:szCs w:val="16"/>
              </w:rPr>
            </w:pPr>
            <w:r>
              <w:rPr>
                <w:bCs/>
                <w:sz w:val="8"/>
                <w:szCs w:val="16"/>
              </w:rPr>
              <w:t>j) Resolver los conflictos que puedan surgir durante el desarrollo de la sesión de animación musical y visual mediante la aplicación de protocolos estandarizados.</w:t>
            </w:r>
          </w:p>
          <w:p>
            <w:pPr>
              <w:pStyle w:val="Normal"/>
              <w:rPr>
                <w:bCs/>
                <w:sz w:val="8"/>
                <w:szCs w:val="16"/>
              </w:rPr>
            </w:pPr>
            <w:r>
              <w:rPr>
                <w:bCs/>
                <w:sz w:val="8"/>
                <w:szCs w:val="16"/>
              </w:rPr>
              <w:t>k) Adaptarse a las nuevas situaciones laborales originadas por cambios tecnológicos y organizativos en los procesos productivos, actualizando sus conocimientos, utilizando los recursos existentes para el aprendizaje a lo largo de la vida y las tecnologías de la información y la comunicación.</w:t>
            </w:r>
          </w:p>
          <w:p>
            <w:pPr>
              <w:pStyle w:val="Normal"/>
              <w:rPr>
                <w:bCs/>
                <w:sz w:val="8"/>
                <w:szCs w:val="16"/>
              </w:rPr>
            </w:pPr>
            <w:r>
              <w:rPr>
                <w:bCs/>
                <w:sz w:val="8"/>
                <w:szCs w:val="16"/>
              </w:rPr>
              <w:t>k) Adaptarse a las nuevas situaciones laborales originadas por cambios tecnológicos y organizativos en los procesos productivos, actualizando sus conocimientos, utilizando los recursos existentes para el aprendizaje a lo largo de la vida y las tecnologías de la información y la comunicación.</w:t>
            </w:r>
          </w:p>
          <w:p>
            <w:pPr>
              <w:pStyle w:val="Normal"/>
              <w:rPr>
                <w:bCs/>
                <w:sz w:val="8"/>
                <w:szCs w:val="16"/>
              </w:rPr>
            </w:pPr>
            <w:r>
              <w:rPr>
                <w:bCs/>
                <w:sz w:val="8"/>
                <w:szCs w:val="16"/>
              </w:rPr>
              <w:t>l) Actuar con responsabilidad y autonomía en el ámbito de su competencia, organizando y desarrollando el trabajo asignado, cooperando o trabajando en equipo con otros profesionales en el entorno de trabajo.</w:t>
            </w:r>
          </w:p>
          <w:p>
            <w:pPr>
              <w:pStyle w:val="Normal"/>
              <w:rPr>
                <w:bCs/>
                <w:sz w:val="8"/>
                <w:szCs w:val="16"/>
              </w:rPr>
            </w:pPr>
            <w:r>
              <w:rPr>
                <w:bCs/>
                <w:sz w:val="8"/>
                <w:szCs w:val="16"/>
              </w:rPr>
              <w:t>m) Resolver de forma responsable las incidencias relativas a su actividad, identificando las causas que las provocan, dentro del ámbito de su competencia y autonomía.</w:t>
            </w:r>
          </w:p>
          <w:p>
            <w:pPr>
              <w:pStyle w:val="Normal"/>
              <w:rPr>
                <w:bCs/>
                <w:sz w:val="8"/>
                <w:szCs w:val="16"/>
              </w:rPr>
            </w:pPr>
            <w:r>
              <w:rPr>
                <w:bCs/>
                <w:sz w:val="8"/>
                <w:szCs w:val="16"/>
              </w:rPr>
              <w:t>n) Comunicarse eficazmente, respetando la autonomía y competencia de las distintas personas que intervienen en el ámbito de su trabajo.</w:t>
            </w:r>
          </w:p>
          <w:p>
            <w:pPr>
              <w:pStyle w:val="Normal"/>
              <w:rPr>
                <w:bCs/>
                <w:sz w:val="8"/>
                <w:szCs w:val="16"/>
              </w:rPr>
            </w:pPr>
            <w:r>
              <w:rPr>
                <w:bCs/>
                <w:sz w:val="8"/>
                <w:szCs w:val="16"/>
              </w:rPr>
              <w:t>ñ) Aplicar los protocolos y las medidas preventivas de riesgos laborales y protección ambiental durante el proceso productivo, para evitar daños en las personas y en el entorno laboral y ambiental.</w:t>
            </w:r>
          </w:p>
          <w:p>
            <w:pPr>
              <w:pStyle w:val="Normal"/>
              <w:rPr>
                <w:bCs/>
                <w:sz w:val="8"/>
                <w:szCs w:val="16"/>
              </w:rPr>
            </w:pPr>
            <w:r>
              <w:rPr>
                <w:bCs/>
                <w:sz w:val="8"/>
                <w:szCs w:val="16"/>
              </w:rPr>
              <w:t>o) Aplicar procedimientos de calidad, de accesibilidad universal y de «diseño para todos» en las actividades profesionales incluidas en los procesos de producción o prestación de servicios.</w:t>
            </w:r>
          </w:p>
          <w:p>
            <w:pPr>
              <w:pStyle w:val="Normal"/>
              <w:rPr>
                <w:bCs/>
                <w:sz w:val="8"/>
                <w:szCs w:val="16"/>
              </w:rPr>
            </w:pPr>
            <w:r>
              <w:rPr>
                <w:bCs/>
                <w:sz w:val="8"/>
                <w:szCs w:val="16"/>
              </w:rPr>
              <w:t>p) Realizar la gestión básica para la creación y funcionamiento de una pequeña empresa y tener iniciativa en su actividad profesional.</w:t>
            </w:r>
          </w:p>
          <w:p>
            <w:pPr>
              <w:pStyle w:val="Normal"/>
              <w:jc w:val="both"/>
              <w:rPr>
                <w:bCs/>
                <w:sz w:val="8"/>
                <w:szCs w:val="16"/>
                <w:lang w:val="en-GB"/>
              </w:rPr>
            </w:pPr>
            <w:r>
              <w:rPr>
                <w:bCs/>
                <w:sz w:val="8"/>
                <w:szCs w:val="16"/>
              </w:rPr>
              <w:t>q) Ejercer sus derechos y cumplir con las obligaciones derivadas de su actividad profesional, de acuerdo con lo establecido en la legislación vigente, participando activamente en la vida económica, social y cultural.</w:t>
            </w:r>
          </w:p>
        </w:tc>
        <w:tc>
          <w:tcPr>
            <w:tcW w:w="14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Cs/>
                <w:sz w:val="8"/>
                <w:szCs w:val="16"/>
              </w:rPr>
            </w:pPr>
            <w:r>
              <w:rPr>
                <w:bCs/>
                <w:sz w:val="8"/>
                <w:szCs w:val="16"/>
              </w:rPr>
              <w:t>l) Realizar los procesos de documentación de todo tipo de proyectos sonoros y sesiones de animación musical y visual, valorando la necesidad de conservación de documentos generados en el ejercicio del trabajo tales como gráficos, rider, archivos sonoros, musicales y visuales, entre otros, para la consecución de un sonido de calidad óptima y sin interferencias.</w:t>
            </w:r>
          </w:p>
          <w:p>
            <w:pPr>
              <w:pStyle w:val="Normal"/>
              <w:jc w:val="both"/>
              <w:rPr>
                <w:bCs/>
                <w:sz w:val="8"/>
                <w:szCs w:val="16"/>
              </w:rPr>
            </w:pPr>
            <w:r>
              <w:rPr>
                <w:bCs/>
                <w:sz w:val="8"/>
                <w:szCs w:val="16"/>
              </w:rPr>
              <w:t>n) Valorar la selección de los equipos técnicos y de las técnicas más adecuadas en distintas situaciones de mezcla, edición, grabación y reproducción de todo tipo de proyectos de sonido, a partir del análisis de sus características técnicas y operativas, para la realización de la mezcla directa, edición, grabación y reproducción en todo tipo de proyectos de sonido.</w:t>
            </w:r>
          </w:p>
          <w:p>
            <w:pPr>
              <w:pStyle w:val="Normal"/>
              <w:jc w:val="both"/>
              <w:rPr>
                <w:bCs/>
                <w:sz w:val="8"/>
                <w:szCs w:val="16"/>
              </w:rPr>
            </w:pPr>
            <w:r>
              <w:rPr>
                <w:bCs/>
                <w:sz w:val="8"/>
                <w:szCs w:val="16"/>
              </w:rPr>
              <w:t>p) Valorar la utilización de las herramientas de las tecnologías de la información y comunicación, analizando sus características y posibilidades en los sectores del sonido y la animación musical y visual, para su constante actualización y aplicación en el ejercicio de la práctica profesional.</w:t>
            </w:r>
          </w:p>
          <w:p>
            <w:pPr>
              <w:pStyle w:val="Normal"/>
              <w:jc w:val="both"/>
              <w:rPr>
                <w:bCs/>
                <w:sz w:val="8"/>
                <w:szCs w:val="16"/>
              </w:rPr>
            </w:pPr>
            <w:r>
              <w:rPr>
                <w:bCs/>
                <w:sz w:val="8"/>
                <w:szCs w:val="16"/>
              </w:rPr>
              <w:t>r) Adoptar y valorar soluciones creativas ante problemas y contingencias que se presentan en el desarrollo de los procesos de trabajo, para resolver de forma responsable las incidencias de su actividad.</w:t>
            </w:r>
          </w:p>
          <w:p>
            <w:pPr>
              <w:pStyle w:val="Normal"/>
              <w:jc w:val="both"/>
              <w:rPr>
                <w:bCs/>
                <w:sz w:val="8"/>
                <w:szCs w:val="16"/>
              </w:rPr>
            </w:pPr>
            <w:r>
              <w:rPr>
                <w:bCs/>
                <w:sz w:val="8"/>
                <w:szCs w:val="16"/>
              </w:rPr>
              <w:t>s) Aplicar técnicas de comunicación, adaptándose a los contenidos que se van a transmitir, a su finalidad y a las características de los receptores, para asegurar la eficacia del proceso.</w:t>
            </w:r>
          </w:p>
          <w:p>
            <w:pPr>
              <w:pStyle w:val="Normal"/>
              <w:jc w:val="both"/>
              <w:rPr>
                <w:bCs/>
                <w:sz w:val="8"/>
                <w:szCs w:val="16"/>
              </w:rPr>
            </w:pPr>
            <w:r>
              <w:rPr>
                <w:bCs/>
                <w:sz w:val="8"/>
                <w:szCs w:val="16"/>
              </w:rPr>
              <w:t>t) Analizar los riesgos ambientales y laborales asociados a la actividad profesional, relacionándolos con las causas que los producen, a fin de fundamentar las medidas preventivas que se van a adoptar, y aplicar los protocolos correspondientes para evitar daños en uno mismo, en las demás personas, en el entorno y en el medio ambiente.</w:t>
            </w:r>
          </w:p>
          <w:p>
            <w:pPr>
              <w:pStyle w:val="Normal"/>
              <w:jc w:val="both"/>
              <w:rPr>
                <w:bCs/>
                <w:sz w:val="8"/>
                <w:szCs w:val="16"/>
              </w:rPr>
            </w:pPr>
            <w:r>
              <w:rPr>
                <w:bCs/>
                <w:sz w:val="8"/>
                <w:szCs w:val="16"/>
              </w:rPr>
              <w:t>u) Analizar y aplicar las técnicas necesarias para dar respuesta a la accesibilidad universal y al «diseño para todos».</w:t>
            </w:r>
          </w:p>
          <w:p>
            <w:pPr>
              <w:pStyle w:val="Normal"/>
              <w:jc w:val="both"/>
              <w:rPr>
                <w:bCs/>
                <w:sz w:val="8"/>
                <w:szCs w:val="16"/>
                <w:lang w:val="en-GB"/>
              </w:rPr>
            </w:pPr>
            <w:r>
              <w:rPr>
                <w:bCs/>
                <w:sz w:val="8"/>
                <w:szCs w:val="16"/>
              </w:rPr>
              <w:t>v) Aplicar y analizar las técnicas necesarias para mejorar los procedimientos de calidad del trabajo en el proceso de aprendizaje y del sector productivo de referencia.</w:t>
            </w:r>
          </w:p>
        </w:tc>
        <w:tc>
          <w:tcPr>
            <w:tcW w:w="143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Cs/>
                <w:sz w:val="12"/>
                <w:szCs w:val="12"/>
              </w:rPr>
            </w:pPr>
            <w:r>
              <w:rPr>
                <w:bCs/>
                <w:sz w:val="12"/>
                <w:szCs w:val="12"/>
              </w:rPr>
              <w:t>RA4 Realiza la conexión de los equipos del sistema de sonido, comprobando el funcionamiento del sistema y analizando las características de las señales y las especificaciones del proyecto.</w:t>
            </w:r>
          </w:p>
        </w:tc>
        <w:tc>
          <w:tcPr>
            <w:tcW w:w="14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Cs/>
                <w:sz w:val="12"/>
                <w:szCs w:val="12"/>
              </w:rPr>
            </w:pPr>
            <w:r>
              <w:rPr>
                <w:bCs/>
                <w:sz w:val="12"/>
                <w:szCs w:val="12"/>
              </w:rPr>
              <w:t>a) Se han evaluado y aplicado los procesos de adaptación de impedancias y apantallamiento de las señales de audio en la conexión entre equipos.</w:t>
            </w:r>
          </w:p>
          <w:p>
            <w:pPr>
              <w:pStyle w:val="Normal"/>
              <w:jc w:val="both"/>
              <w:rPr>
                <w:bCs/>
                <w:sz w:val="12"/>
                <w:szCs w:val="12"/>
              </w:rPr>
            </w:pPr>
            <w:r>
              <w:rPr>
                <w:bCs/>
                <w:sz w:val="12"/>
                <w:szCs w:val="12"/>
              </w:rPr>
              <w:t>b) Se ha realizado la conexión entre los equipos del sistema, comprobando la compatibilidad de los niveles requeridos de señal de entrada y salida entre los equipos y asignando las entradas y salidas adecuadas con las características y la documentación del proyecto de instalación.</w:t>
            </w:r>
          </w:p>
          <w:p>
            <w:pPr>
              <w:pStyle w:val="Normal"/>
              <w:jc w:val="both"/>
              <w:rPr>
                <w:bCs/>
                <w:sz w:val="12"/>
                <w:szCs w:val="12"/>
              </w:rPr>
            </w:pPr>
            <w:r>
              <w:rPr>
                <w:bCs/>
                <w:sz w:val="12"/>
                <w:szCs w:val="12"/>
              </w:rPr>
              <w:t>c) Se ha realizado la conexión entre equipos de audio con distintos tipos de conectores, utilizando los adaptadores de conexión apropiados al tipo de señal.</w:t>
            </w:r>
          </w:p>
          <w:p>
            <w:pPr>
              <w:pStyle w:val="Normal"/>
              <w:jc w:val="both"/>
              <w:rPr>
                <w:bCs/>
                <w:sz w:val="12"/>
                <w:szCs w:val="12"/>
              </w:rPr>
            </w:pPr>
            <w:r>
              <w:rPr>
                <w:bCs/>
                <w:sz w:val="12"/>
                <w:szCs w:val="12"/>
              </w:rPr>
              <w:t>d) Se han marcado e identificado las líneas de conexión entre equipos, utilizando los códigos más habituales en el sector y atendiendo a lo marcado en el proyecto o en el rider.</w:t>
            </w:r>
          </w:p>
          <w:p>
            <w:pPr>
              <w:pStyle w:val="Normal"/>
              <w:jc w:val="both"/>
              <w:rPr>
                <w:bCs/>
                <w:sz w:val="12"/>
                <w:szCs w:val="12"/>
              </w:rPr>
            </w:pPr>
            <w:r>
              <w:rPr>
                <w:bCs/>
                <w:sz w:val="12"/>
                <w:szCs w:val="12"/>
              </w:rPr>
              <w:t>e) Se han direccionado las señales mediante paneles de interconexión, subcajetines y pulpos, entre otros, según la documentación técnica del proyecto de sonido.</w:t>
            </w:r>
          </w:p>
          <w:p>
            <w:pPr>
              <w:pStyle w:val="Normal"/>
              <w:jc w:val="both"/>
              <w:rPr>
                <w:bCs/>
                <w:sz w:val="12"/>
                <w:szCs w:val="12"/>
              </w:rPr>
            </w:pPr>
            <w:r>
              <w:rPr>
                <w:bCs/>
                <w:sz w:val="12"/>
                <w:szCs w:val="12"/>
              </w:rPr>
              <w:t>f) Se han conectado los cables de carga a los altavoces, atendiendo al tipo de caja, número de vías (graves, medios y agudos) y tipo de conector necesarios.</w:t>
            </w:r>
          </w:p>
          <w:p>
            <w:pPr>
              <w:pStyle w:val="Normal"/>
              <w:jc w:val="both"/>
              <w:rPr>
                <w:bCs/>
                <w:sz w:val="12"/>
                <w:szCs w:val="12"/>
              </w:rPr>
            </w:pPr>
            <w:r>
              <w:rPr>
                <w:bCs/>
                <w:sz w:val="12"/>
                <w:szCs w:val="12"/>
              </w:rPr>
              <w:t>g) Se han ajustado y calibrado los niveles de entrada y salida, para cada equipo de sonido en sí mismo y con todos los de la cadena para conseguir la calidad y funcionalidad de la instalación, mediante medidores de señal.</w:t>
            </w:r>
          </w:p>
          <w:p>
            <w:pPr>
              <w:pStyle w:val="Normal"/>
              <w:jc w:val="both"/>
              <w:rPr>
                <w:bCs/>
                <w:sz w:val="12"/>
                <w:szCs w:val="12"/>
              </w:rPr>
            </w:pPr>
            <w:r>
              <w:rPr>
                <w:bCs/>
                <w:sz w:val="12"/>
                <w:szCs w:val="12"/>
              </w:rPr>
              <w:t>h) Se ha comprobado el flujo de señal a través de todos</w:t>
            </w:r>
          </w:p>
        </w:tc>
        <w:tc>
          <w:tcPr>
            <w:tcW w:w="369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rPr>
                <w:bCs/>
                <w:sz w:val="12"/>
                <w:szCs w:val="12"/>
              </w:rPr>
            </w:pPr>
            <w:r>
              <w:rPr>
                <w:bCs/>
                <w:sz w:val="12"/>
                <w:szCs w:val="12"/>
              </w:rPr>
              <w:t>Conexión de los equipos y comprobación del funcionamiento del sistema de sonido:</w:t>
            </w:r>
          </w:p>
          <w:p>
            <w:pPr>
              <w:pStyle w:val="Normal"/>
              <w:rPr>
                <w:bCs/>
                <w:sz w:val="12"/>
                <w:szCs w:val="12"/>
              </w:rPr>
            </w:pPr>
            <w:r>
              <w:rPr>
                <w:bCs/>
                <w:sz w:val="12"/>
                <w:szCs w:val="12"/>
              </w:rPr>
              <w:t>- Apantallamiento y prevención de parásitos e interferencias electromagnéticas.</w:t>
            </w:r>
          </w:p>
          <w:p>
            <w:pPr>
              <w:pStyle w:val="Normal"/>
              <w:rPr>
                <w:bCs/>
                <w:sz w:val="12"/>
                <w:szCs w:val="12"/>
              </w:rPr>
            </w:pPr>
            <w:r>
              <w:rPr>
                <w:bCs/>
                <w:sz w:val="12"/>
                <w:szCs w:val="12"/>
              </w:rPr>
              <w:t xml:space="preserve">• </w:t>
            </w:r>
            <w:r>
              <w:rPr>
                <w:bCs/>
                <w:sz w:val="12"/>
                <w:szCs w:val="12"/>
              </w:rPr>
              <w:t>Resistencia e impedancia característica del cable.</w:t>
            </w:r>
          </w:p>
          <w:p>
            <w:pPr>
              <w:pStyle w:val="Normal"/>
              <w:rPr>
                <w:bCs/>
                <w:sz w:val="12"/>
                <w:szCs w:val="12"/>
              </w:rPr>
            </w:pPr>
            <w:r>
              <w:rPr>
                <w:bCs/>
                <w:sz w:val="12"/>
                <w:szCs w:val="12"/>
              </w:rPr>
              <w:t xml:space="preserve">• </w:t>
            </w:r>
            <w:r>
              <w:rPr>
                <w:bCs/>
                <w:sz w:val="12"/>
                <w:szCs w:val="12"/>
              </w:rPr>
              <w:t>Capacidad del cable.</w:t>
            </w:r>
          </w:p>
          <w:p>
            <w:pPr>
              <w:pStyle w:val="Normal"/>
              <w:rPr>
                <w:bCs/>
                <w:sz w:val="12"/>
                <w:szCs w:val="12"/>
              </w:rPr>
            </w:pPr>
            <w:r>
              <w:rPr>
                <w:bCs/>
                <w:sz w:val="12"/>
                <w:szCs w:val="12"/>
              </w:rPr>
              <w:t xml:space="preserve">• </w:t>
            </w:r>
            <w:r>
              <w:rPr>
                <w:bCs/>
                <w:sz w:val="12"/>
                <w:szCs w:val="12"/>
              </w:rPr>
              <w:t>Marcado y selección de los cables apantallados.</w:t>
            </w:r>
          </w:p>
          <w:p>
            <w:pPr>
              <w:pStyle w:val="Normal"/>
              <w:rPr>
                <w:bCs/>
                <w:sz w:val="12"/>
                <w:szCs w:val="12"/>
              </w:rPr>
            </w:pPr>
            <w:r>
              <w:rPr>
                <w:bCs/>
                <w:sz w:val="12"/>
                <w:szCs w:val="12"/>
              </w:rPr>
              <w:t xml:space="preserve">• </w:t>
            </w:r>
            <w:r>
              <w:rPr>
                <w:bCs/>
                <w:sz w:val="12"/>
                <w:szCs w:val="12"/>
              </w:rPr>
              <w:t>Líneas balanceadas y no balanceadas.</w:t>
            </w:r>
          </w:p>
          <w:p>
            <w:pPr>
              <w:pStyle w:val="Normal"/>
              <w:rPr>
                <w:bCs/>
                <w:sz w:val="12"/>
                <w:szCs w:val="12"/>
              </w:rPr>
            </w:pPr>
            <w:r>
              <w:rPr>
                <w:bCs/>
                <w:sz w:val="12"/>
                <w:szCs w:val="12"/>
              </w:rPr>
              <w:t>- Impedancia de entrada y de salida.</w:t>
            </w:r>
          </w:p>
          <w:p>
            <w:pPr>
              <w:pStyle w:val="Normal"/>
              <w:rPr>
                <w:bCs/>
                <w:sz w:val="12"/>
                <w:szCs w:val="12"/>
              </w:rPr>
            </w:pPr>
            <w:r>
              <w:rPr>
                <w:bCs/>
                <w:sz w:val="12"/>
                <w:szCs w:val="12"/>
              </w:rPr>
              <w:t xml:space="preserve">• </w:t>
            </w:r>
            <w:r>
              <w:rPr>
                <w:bCs/>
                <w:sz w:val="12"/>
                <w:szCs w:val="12"/>
              </w:rPr>
              <w:t>Adaptación de impedancias. Adaptadores de impedancias, cajas de inyección y otros.</w:t>
            </w:r>
          </w:p>
          <w:p>
            <w:pPr>
              <w:pStyle w:val="Normal"/>
              <w:rPr>
                <w:bCs/>
                <w:sz w:val="12"/>
                <w:szCs w:val="12"/>
              </w:rPr>
            </w:pPr>
            <w:r>
              <w:rPr>
                <w:bCs/>
                <w:sz w:val="12"/>
                <w:szCs w:val="12"/>
              </w:rPr>
              <w:t>- Técnicas de conexionado de equipamientos de audio.</w:t>
            </w:r>
          </w:p>
          <w:p>
            <w:pPr>
              <w:pStyle w:val="Normal"/>
              <w:rPr>
                <w:bCs/>
                <w:sz w:val="12"/>
                <w:szCs w:val="12"/>
              </w:rPr>
            </w:pPr>
            <w:r>
              <w:rPr>
                <w:bCs/>
                <w:sz w:val="12"/>
                <w:szCs w:val="12"/>
              </w:rPr>
              <w:t xml:space="preserve">• </w:t>
            </w:r>
            <w:r>
              <w:rPr>
                <w:bCs/>
                <w:sz w:val="12"/>
                <w:szCs w:val="12"/>
              </w:rPr>
              <w:t>Diagrama de bloques. Realización. Interpretación de diagramas de bloques y niveles.</w:t>
            </w:r>
          </w:p>
          <w:p>
            <w:pPr>
              <w:pStyle w:val="Normal"/>
              <w:rPr>
                <w:bCs/>
                <w:sz w:val="12"/>
                <w:szCs w:val="12"/>
              </w:rPr>
            </w:pPr>
            <w:r>
              <w:rPr>
                <w:bCs/>
                <w:sz w:val="12"/>
                <w:szCs w:val="12"/>
              </w:rPr>
              <w:t xml:space="preserve">• </w:t>
            </w:r>
            <w:r>
              <w:rPr>
                <w:bCs/>
                <w:sz w:val="12"/>
                <w:szCs w:val="12"/>
              </w:rPr>
              <w:t>Paneles de conexión (patch panel), matrices de conmutación y cajetines de escenario. Tipos y características.</w:t>
            </w:r>
          </w:p>
          <w:p>
            <w:pPr>
              <w:pStyle w:val="Normal"/>
              <w:rPr>
                <w:bCs/>
                <w:sz w:val="12"/>
                <w:szCs w:val="12"/>
              </w:rPr>
            </w:pPr>
            <w:r>
              <w:rPr>
                <w:bCs/>
                <w:sz w:val="12"/>
                <w:szCs w:val="12"/>
              </w:rPr>
              <w:t xml:space="preserve">• </w:t>
            </w:r>
            <w:r>
              <w:rPr>
                <w:bCs/>
                <w:sz w:val="12"/>
                <w:szCs w:val="12"/>
              </w:rPr>
              <w:t>Rutinas de comprobación del interconexionado entre equipos de sonido.</w:t>
            </w:r>
          </w:p>
          <w:p>
            <w:pPr>
              <w:pStyle w:val="Normal"/>
              <w:rPr>
                <w:bCs/>
                <w:sz w:val="12"/>
                <w:szCs w:val="12"/>
              </w:rPr>
            </w:pPr>
            <w:r>
              <w:rPr>
                <w:bCs/>
                <w:sz w:val="12"/>
                <w:szCs w:val="12"/>
              </w:rPr>
              <w:t xml:space="preserve">• </w:t>
            </w:r>
            <w:r>
              <w:rPr>
                <w:bCs/>
                <w:sz w:val="12"/>
                <w:szCs w:val="12"/>
              </w:rPr>
              <w:t>Tipos de señales de audio. Características y parámetros estándar.</w:t>
            </w:r>
          </w:p>
          <w:p>
            <w:pPr>
              <w:pStyle w:val="Normal"/>
              <w:rPr>
                <w:bCs/>
                <w:sz w:val="12"/>
                <w:szCs w:val="12"/>
              </w:rPr>
            </w:pPr>
            <w:r>
              <w:rPr>
                <w:bCs/>
                <w:sz w:val="12"/>
                <w:szCs w:val="12"/>
              </w:rPr>
              <w:t xml:space="preserve">• </w:t>
            </w:r>
            <w:r>
              <w:rPr>
                <w:bCs/>
                <w:sz w:val="12"/>
                <w:szCs w:val="12"/>
              </w:rPr>
              <w:t>Distribuidores y repartidores de señal.</w:t>
            </w:r>
          </w:p>
          <w:p>
            <w:pPr>
              <w:pStyle w:val="Normal"/>
              <w:rPr>
                <w:bCs/>
                <w:sz w:val="12"/>
                <w:szCs w:val="12"/>
              </w:rPr>
            </w:pPr>
            <w:r>
              <w:rPr>
                <w:bCs/>
                <w:sz w:val="12"/>
                <w:szCs w:val="12"/>
              </w:rPr>
              <w:t xml:space="preserve">• </w:t>
            </w:r>
            <w:r>
              <w:rPr>
                <w:bCs/>
                <w:sz w:val="12"/>
                <w:szCs w:val="12"/>
              </w:rPr>
              <w:t>Direccionamiento de las señales mediante paneles de interconexión.</w:t>
            </w:r>
          </w:p>
          <w:p>
            <w:pPr>
              <w:pStyle w:val="Normal"/>
              <w:rPr>
                <w:bCs/>
                <w:sz w:val="12"/>
                <w:szCs w:val="12"/>
              </w:rPr>
            </w:pPr>
            <w:r>
              <w:rPr>
                <w:bCs/>
                <w:sz w:val="12"/>
                <w:szCs w:val="12"/>
              </w:rPr>
              <w:t xml:space="preserve">• </w:t>
            </w:r>
            <w:r>
              <w:rPr>
                <w:bCs/>
                <w:sz w:val="12"/>
                <w:szCs w:val="12"/>
              </w:rPr>
              <w:t>Matrices y distribuidores analógicos o digitales.</w:t>
            </w:r>
          </w:p>
          <w:p>
            <w:pPr>
              <w:pStyle w:val="Normal"/>
              <w:rPr>
                <w:bCs/>
                <w:sz w:val="12"/>
                <w:szCs w:val="12"/>
              </w:rPr>
            </w:pPr>
            <w:r>
              <w:rPr>
                <w:bCs/>
                <w:sz w:val="12"/>
                <w:szCs w:val="12"/>
              </w:rPr>
              <w:t xml:space="preserve">• </w:t>
            </w:r>
            <w:r>
              <w:rPr>
                <w:bCs/>
                <w:sz w:val="12"/>
                <w:szCs w:val="12"/>
              </w:rPr>
              <w:t>Técnicas de direccionamiento de señales. Direccionamiento de señales por IP.</w:t>
            </w:r>
          </w:p>
          <w:p>
            <w:pPr>
              <w:pStyle w:val="Normal"/>
              <w:rPr>
                <w:bCs/>
                <w:sz w:val="12"/>
                <w:szCs w:val="12"/>
              </w:rPr>
            </w:pPr>
            <w:r>
              <w:rPr>
                <w:bCs/>
                <w:sz w:val="12"/>
                <w:szCs w:val="12"/>
              </w:rPr>
              <w:t xml:space="preserve">• </w:t>
            </w:r>
            <w:r>
              <w:rPr>
                <w:bCs/>
                <w:sz w:val="12"/>
                <w:szCs w:val="12"/>
              </w:rPr>
              <w:t>Adaptadores. Compatibilidad mecánica y eléctrica.</w:t>
            </w:r>
          </w:p>
          <w:p>
            <w:pPr>
              <w:pStyle w:val="Normal"/>
              <w:rPr>
                <w:bCs/>
                <w:sz w:val="12"/>
                <w:szCs w:val="12"/>
              </w:rPr>
            </w:pPr>
            <w:r>
              <w:rPr>
                <w:bCs/>
                <w:sz w:val="12"/>
                <w:szCs w:val="12"/>
              </w:rPr>
              <w:t>- Cajas acústicas autoamplificadas y pasivas, características y conexionado.</w:t>
            </w:r>
          </w:p>
          <w:p>
            <w:pPr>
              <w:pStyle w:val="Normal"/>
              <w:rPr>
                <w:bCs/>
                <w:sz w:val="12"/>
                <w:szCs w:val="12"/>
              </w:rPr>
            </w:pPr>
            <w:r>
              <w:rPr>
                <w:bCs/>
                <w:sz w:val="12"/>
                <w:szCs w:val="12"/>
              </w:rPr>
              <w:t>- Conexionado etapa de potencia-caja acústica.</w:t>
            </w:r>
          </w:p>
          <w:p>
            <w:pPr>
              <w:pStyle w:val="Normal"/>
              <w:rPr>
                <w:bCs/>
                <w:sz w:val="12"/>
                <w:szCs w:val="12"/>
              </w:rPr>
            </w:pPr>
            <w:r>
              <w:rPr>
                <w:bCs/>
                <w:sz w:val="12"/>
                <w:szCs w:val="12"/>
              </w:rPr>
              <w:t xml:space="preserve">• </w:t>
            </w:r>
            <w:r>
              <w:rPr>
                <w:bCs/>
                <w:sz w:val="12"/>
                <w:szCs w:val="12"/>
              </w:rPr>
              <w:t>Cable de carga.</w:t>
            </w:r>
          </w:p>
          <w:p>
            <w:pPr>
              <w:pStyle w:val="Normal"/>
              <w:rPr>
                <w:bCs/>
                <w:sz w:val="12"/>
                <w:szCs w:val="12"/>
              </w:rPr>
            </w:pPr>
            <w:r>
              <w:rPr>
                <w:bCs/>
                <w:sz w:val="12"/>
                <w:szCs w:val="12"/>
              </w:rPr>
              <w:t xml:space="preserve">• </w:t>
            </w:r>
            <w:r>
              <w:rPr>
                <w:bCs/>
                <w:sz w:val="12"/>
                <w:szCs w:val="12"/>
              </w:rPr>
              <w:t>Factor de amortiguamiento (damping factor). Pérdida de potencia.</w:t>
            </w:r>
          </w:p>
          <w:p>
            <w:pPr>
              <w:pStyle w:val="Normal"/>
              <w:rPr>
                <w:bCs/>
                <w:sz w:val="12"/>
                <w:szCs w:val="12"/>
              </w:rPr>
            </w:pPr>
            <w:r>
              <w:rPr>
                <w:bCs/>
                <w:sz w:val="12"/>
                <w:szCs w:val="12"/>
              </w:rPr>
              <w:t xml:space="preserve">• </w:t>
            </w:r>
            <w:r>
              <w:rPr>
                <w:bCs/>
                <w:sz w:val="12"/>
                <w:szCs w:val="12"/>
              </w:rPr>
              <w:t>Líneas de tensión constante (transformador), líneas de 100 V, 70 V y 25 V.</w:t>
            </w:r>
          </w:p>
          <w:p>
            <w:pPr>
              <w:pStyle w:val="Normal"/>
              <w:rPr>
                <w:bCs/>
                <w:sz w:val="12"/>
                <w:szCs w:val="12"/>
              </w:rPr>
            </w:pPr>
            <w:r>
              <w:rPr>
                <w:bCs/>
                <w:sz w:val="12"/>
                <w:szCs w:val="12"/>
              </w:rPr>
              <w:t xml:space="preserve">• </w:t>
            </w:r>
            <w:r>
              <w:rPr>
                <w:bCs/>
                <w:sz w:val="12"/>
                <w:szCs w:val="12"/>
              </w:rPr>
              <w:t>Multiamplificación, configuración, ajuste y ventajas e inconvenientes.</w:t>
            </w:r>
          </w:p>
          <w:p>
            <w:pPr>
              <w:pStyle w:val="Normal"/>
              <w:rPr>
                <w:bCs/>
                <w:sz w:val="12"/>
                <w:szCs w:val="12"/>
              </w:rPr>
            </w:pPr>
            <w:r>
              <w:rPr>
                <w:bCs/>
                <w:sz w:val="12"/>
                <w:szCs w:val="12"/>
              </w:rPr>
              <w:t>- Comprobación del funcionamiento del sistema de sonido.</w:t>
            </w:r>
          </w:p>
          <w:p>
            <w:pPr>
              <w:pStyle w:val="Normal"/>
              <w:rPr>
                <w:bCs/>
                <w:sz w:val="12"/>
                <w:szCs w:val="12"/>
              </w:rPr>
            </w:pPr>
            <w:r>
              <w:rPr>
                <w:bCs/>
                <w:sz w:val="12"/>
                <w:szCs w:val="12"/>
              </w:rPr>
              <w:t xml:space="preserve">• </w:t>
            </w:r>
            <w:r>
              <w:rPr>
                <w:bCs/>
                <w:sz w:val="12"/>
                <w:szCs w:val="12"/>
              </w:rPr>
              <w:t>Aplicación de la secuencia de alimentación a los equipos del sistema.</w:t>
            </w:r>
          </w:p>
          <w:p>
            <w:pPr>
              <w:pStyle w:val="Normal"/>
              <w:rPr>
                <w:bCs/>
                <w:sz w:val="12"/>
                <w:szCs w:val="12"/>
              </w:rPr>
            </w:pPr>
            <w:r>
              <w:rPr>
                <w:bCs/>
                <w:sz w:val="12"/>
                <w:szCs w:val="12"/>
              </w:rPr>
              <w:t xml:space="preserve">• </w:t>
            </w:r>
            <w:r>
              <w:rPr>
                <w:bCs/>
                <w:sz w:val="12"/>
                <w:szCs w:val="12"/>
              </w:rPr>
              <w:t>Protocolo de encendido y apagado de sistemas de sonido.</w:t>
            </w:r>
          </w:p>
          <w:p>
            <w:pPr>
              <w:pStyle w:val="Normal"/>
              <w:rPr>
                <w:bCs/>
                <w:sz w:val="12"/>
                <w:szCs w:val="12"/>
              </w:rPr>
            </w:pPr>
            <w:r>
              <w:rPr>
                <w:bCs/>
                <w:sz w:val="12"/>
                <w:szCs w:val="12"/>
              </w:rPr>
              <w:t>- Ajuste de los niveles de entrada y salida de cada equipo.</w:t>
            </w:r>
          </w:p>
          <w:p>
            <w:pPr>
              <w:pStyle w:val="Normal"/>
              <w:rPr>
                <w:bCs/>
                <w:sz w:val="12"/>
                <w:szCs w:val="12"/>
              </w:rPr>
            </w:pPr>
            <w:r>
              <w:rPr>
                <w:bCs/>
                <w:sz w:val="12"/>
                <w:szCs w:val="12"/>
              </w:rPr>
              <w:t>- Técnicas básicas de operación de fuentes de señal (reproductores CD, MD, PC, entre otros) y grabadores.</w:t>
            </w:r>
          </w:p>
          <w:p>
            <w:pPr>
              <w:pStyle w:val="Normal"/>
              <w:rPr>
                <w:bCs/>
                <w:sz w:val="12"/>
                <w:szCs w:val="12"/>
              </w:rPr>
            </w:pPr>
            <w:r>
              <w:rPr>
                <w:bCs/>
                <w:sz w:val="12"/>
                <w:szCs w:val="12"/>
              </w:rPr>
              <w:t>- Técnicas de mezcla de señales de audio, mesas de mezcla analógicas y digitales.</w:t>
            </w:r>
          </w:p>
          <w:p>
            <w:pPr>
              <w:pStyle w:val="Normal"/>
              <w:rPr>
                <w:bCs/>
                <w:sz w:val="12"/>
                <w:szCs w:val="12"/>
              </w:rPr>
            </w:pPr>
            <w:r>
              <w:rPr>
                <w:bCs/>
                <w:sz w:val="12"/>
                <w:szCs w:val="12"/>
              </w:rPr>
              <w:t>- Interfaces de entrada y salida en programas informáticos de audio, software y hardware específicos (tarjetas de sonido integradas, externas, rack digital de escenario y motores de mezcla, entre otros).</w:t>
            </w:r>
          </w:p>
          <w:p>
            <w:pPr>
              <w:pStyle w:val="Normal"/>
              <w:rPr>
                <w:bCs/>
                <w:sz w:val="12"/>
                <w:szCs w:val="12"/>
              </w:rPr>
            </w:pPr>
            <w:r>
              <w:rPr>
                <w:bCs/>
                <w:sz w:val="12"/>
                <w:szCs w:val="12"/>
              </w:rPr>
              <w:t>- Procesadores de frecuencia, dinámica y tiempo, ecualizadores, compresores, puertas de ruido, expansores y multiefectos, entre otros. Conexionado.</w:t>
            </w:r>
          </w:p>
          <w:p>
            <w:pPr>
              <w:pStyle w:val="Normal"/>
              <w:rPr>
                <w:bCs/>
                <w:sz w:val="12"/>
                <w:szCs w:val="12"/>
              </w:rPr>
            </w:pPr>
            <w:r>
              <w:rPr>
                <w:bCs/>
                <w:sz w:val="12"/>
                <w:szCs w:val="12"/>
              </w:rPr>
              <w:t>- Técnicas de intercomunicación. Sistemas de intercomunicación.</w:t>
            </w:r>
          </w:p>
          <w:p>
            <w:pPr>
              <w:pStyle w:val="Normal"/>
              <w:rPr>
                <w:bCs/>
                <w:sz w:val="12"/>
                <w:szCs w:val="12"/>
              </w:rPr>
            </w:pPr>
            <w:r>
              <w:rPr>
                <w:bCs/>
                <w:sz w:val="12"/>
                <w:szCs w:val="12"/>
              </w:rPr>
              <w:t>- Verificación del funcionamiento global de la instalación de sonido.</w:t>
            </w:r>
          </w:p>
        </w:tc>
        <w:tc>
          <w:tcPr>
            <w:tcW w:w="368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rPr>
                <w:bCs/>
                <w:sz w:val="12"/>
                <w:szCs w:val="12"/>
              </w:rPr>
            </w:pPr>
            <w:r>
              <w:rPr>
                <w:bCs/>
                <w:sz w:val="12"/>
                <w:szCs w:val="12"/>
              </w:rPr>
              <w:t>UT 9 Conexión de los equipos y comprobación del funcionamiento del sistema de sonido:</w:t>
            </w:r>
          </w:p>
          <w:p>
            <w:pPr>
              <w:pStyle w:val="Normal"/>
              <w:rPr>
                <w:bCs/>
                <w:sz w:val="12"/>
                <w:szCs w:val="12"/>
              </w:rPr>
            </w:pPr>
            <w:r>
              <w:rPr>
                <w:bCs/>
                <w:sz w:val="12"/>
                <w:szCs w:val="12"/>
              </w:rPr>
              <w:t>- Apantallamiento y prevención de parásitos e interferencias electromagnéticas.</w:t>
            </w:r>
          </w:p>
          <w:p>
            <w:pPr>
              <w:pStyle w:val="Normal"/>
              <w:rPr>
                <w:bCs/>
                <w:sz w:val="12"/>
                <w:szCs w:val="12"/>
              </w:rPr>
            </w:pPr>
            <w:r>
              <w:rPr>
                <w:bCs/>
                <w:sz w:val="12"/>
                <w:szCs w:val="12"/>
              </w:rPr>
              <w:t xml:space="preserve">• </w:t>
            </w:r>
            <w:r>
              <w:rPr>
                <w:bCs/>
                <w:sz w:val="12"/>
                <w:szCs w:val="12"/>
              </w:rPr>
              <w:t>Resistencia e impedancia característica del cable.</w:t>
            </w:r>
          </w:p>
          <w:p>
            <w:pPr>
              <w:pStyle w:val="Normal"/>
              <w:rPr>
                <w:bCs/>
                <w:sz w:val="12"/>
                <w:szCs w:val="12"/>
              </w:rPr>
            </w:pPr>
            <w:r>
              <w:rPr>
                <w:bCs/>
                <w:sz w:val="12"/>
                <w:szCs w:val="12"/>
              </w:rPr>
              <w:t xml:space="preserve">• </w:t>
            </w:r>
            <w:r>
              <w:rPr>
                <w:bCs/>
                <w:sz w:val="12"/>
                <w:szCs w:val="12"/>
              </w:rPr>
              <w:t>Capacidad del cable.</w:t>
            </w:r>
          </w:p>
          <w:p>
            <w:pPr>
              <w:pStyle w:val="Normal"/>
              <w:rPr>
                <w:bCs/>
                <w:sz w:val="12"/>
                <w:szCs w:val="12"/>
              </w:rPr>
            </w:pPr>
            <w:r>
              <w:rPr>
                <w:bCs/>
                <w:sz w:val="12"/>
                <w:szCs w:val="12"/>
              </w:rPr>
              <w:t xml:space="preserve">• </w:t>
            </w:r>
            <w:r>
              <w:rPr>
                <w:bCs/>
                <w:sz w:val="12"/>
                <w:szCs w:val="12"/>
              </w:rPr>
              <w:t>Marcado y selección de los cables apantallados.</w:t>
            </w:r>
          </w:p>
          <w:p>
            <w:pPr>
              <w:pStyle w:val="Normal"/>
              <w:rPr>
                <w:bCs/>
                <w:sz w:val="12"/>
                <w:szCs w:val="12"/>
              </w:rPr>
            </w:pPr>
            <w:r>
              <w:rPr>
                <w:bCs/>
                <w:sz w:val="12"/>
                <w:szCs w:val="12"/>
              </w:rPr>
              <w:t xml:space="preserve">• </w:t>
            </w:r>
            <w:r>
              <w:rPr>
                <w:bCs/>
                <w:sz w:val="12"/>
                <w:szCs w:val="12"/>
              </w:rPr>
              <w:t>Líneas balanceadas y no balanceadas.</w:t>
            </w:r>
          </w:p>
          <w:p>
            <w:pPr>
              <w:pStyle w:val="Normal"/>
              <w:rPr>
                <w:bCs/>
                <w:sz w:val="12"/>
                <w:szCs w:val="12"/>
              </w:rPr>
            </w:pPr>
            <w:r>
              <w:rPr>
                <w:bCs/>
                <w:sz w:val="12"/>
                <w:szCs w:val="12"/>
              </w:rPr>
              <w:t>- Impedancia de entrada y de salida.</w:t>
            </w:r>
          </w:p>
          <w:p>
            <w:pPr>
              <w:pStyle w:val="Normal"/>
              <w:rPr>
                <w:bCs/>
                <w:sz w:val="12"/>
                <w:szCs w:val="12"/>
              </w:rPr>
            </w:pPr>
            <w:r>
              <w:rPr>
                <w:bCs/>
                <w:sz w:val="12"/>
                <w:szCs w:val="12"/>
              </w:rPr>
              <w:t xml:space="preserve">• </w:t>
            </w:r>
            <w:r>
              <w:rPr>
                <w:bCs/>
                <w:sz w:val="12"/>
                <w:szCs w:val="12"/>
              </w:rPr>
              <w:t>Adaptación de impedancias. Adaptadores de impedancias, cajas de inyección y otros.</w:t>
            </w:r>
          </w:p>
          <w:p>
            <w:pPr>
              <w:pStyle w:val="Normal"/>
              <w:rPr>
                <w:bCs/>
                <w:sz w:val="12"/>
                <w:szCs w:val="12"/>
              </w:rPr>
            </w:pPr>
            <w:r>
              <w:rPr>
                <w:bCs/>
                <w:sz w:val="12"/>
                <w:szCs w:val="12"/>
              </w:rPr>
              <w:t>- Técnicas de conexionado de equipamientos de audio.</w:t>
            </w:r>
          </w:p>
          <w:p>
            <w:pPr>
              <w:pStyle w:val="Normal"/>
              <w:rPr>
                <w:bCs/>
                <w:sz w:val="12"/>
                <w:szCs w:val="12"/>
              </w:rPr>
            </w:pPr>
            <w:r>
              <w:rPr>
                <w:bCs/>
                <w:sz w:val="12"/>
                <w:szCs w:val="12"/>
              </w:rPr>
              <w:t xml:space="preserve">• </w:t>
            </w:r>
            <w:r>
              <w:rPr>
                <w:bCs/>
                <w:sz w:val="12"/>
                <w:szCs w:val="12"/>
              </w:rPr>
              <w:t>Diagrama de bloques. Realización. Interpretación de diagramas de bloques y niveles.</w:t>
            </w:r>
          </w:p>
          <w:p>
            <w:pPr>
              <w:pStyle w:val="Normal"/>
              <w:rPr>
                <w:bCs/>
                <w:sz w:val="12"/>
                <w:szCs w:val="12"/>
              </w:rPr>
            </w:pPr>
            <w:r>
              <w:rPr>
                <w:bCs/>
                <w:sz w:val="12"/>
                <w:szCs w:val="12"/>
              </w:rPr>
              <w:t xml:space="preserve">• </w:t>
            </w:r>
            <w:r>
              <w:rPr>
                <w:bCs/>
                <w:sz w:val="12"/>
                <w:szCs w:val="12"/>
              </w:rPr>
              <w:t>Paneles de conexión (patch panel), matrices de conmutación y cajetines de escenario. Tipos y características.</w:t>
            </w:r>
          </w:p>
          <w:p>
            <w:pPr>
              <w:pStyle w:val="Normal"/>
              <w:rPr>
                <w:bCs/>
                <w:sz w:val="12"/>
                <w:szCs w:val="12"/>
              </w:rPr>
            </w:pPr>
            <w:r>
              <w:rPr>
                <w:bCs/>
                <w:sz w:val="12"/>
                <w:szCs w:val="12"/>
              </w:rPr>
              <w:t xml:space="preserve">• </w:t>
            </w:r>
            <w:r>
              <w:rPr>
                <w:bCs/>
                <w:sz w:val="12"/>
                <w:szCs w:val="12"/>
              </w:rPr>
              <w:t>Rutinas de comprobación del interconexionado entre equipos de sonido.</w:t>
            </w:r>
          </w:p>
          <w:p>
            <w:pPr>
              <w:pStyle w:val="Normal"/>
              <w:rPr>
                <w:bCs/>
                <w:sz w:val="12"/>
                <w:szCs w:val="12"/>
              </w:rPr>
            </w:pPr>
            <w:r>
              <w:rPr>
                <w:bCs/>
                <w:sz w:val="12"/>
                <w:szCs w:val="12"/>
              </w:rPr>
              <w:t xml:space="preserve">• </w:t>
            </w:r>
            <w:r>
              <w:rPr>
                <w:bCs/>
                <w:sz w:val="12"/>
                <w:szCs w:val="12"/>
              </w:rPr>
              <w:t>Tipos de señales de audio. Características y parámetros estándar.</w:t>
            </w:r>
          </w:p>
          <w:p>
            <w:pPr>
              <w:pStyle w:val="Normal"/>
              <w:rPr>
                <w:bCs/>
                <w:sz w:val="12"/>
                <w:szCs w:val="12"/>
              </w:rPr>
            </w:pPr>
            <w:r>
              <w:rPr>
                <w:bCs/>
                <w:sz w:val="12"/>
                <w:szCs w:val="12"/>
              </w:rPr>
              <w:t xml:space="preserve">• </w:t>
            </w:r>
            <w:r>
              <w:rPr>
                <w:bCs/>
                <w:sz w:val="12"/>
                <w:szCs w:val="12"/>
              </w:rPr>
              <w:t>Distribuidores y repartidores de señal.</w:t>
            </w:r>
          </w:p>
          <w:p>
            <w:pPr>
              <w:pStyle w:val="Normal"/>
              <w:rPr>
                <w:bCs/>
                <w:sz w:val="12"/>
                <w:szCs w:val="12"/>
              </w:rPr>
            </w:pPr>
            <w:r>
              <w:rPr>
                <w:bCs/>
                <w:sz w:val="12"/>
                <w:szCs w:val="12"/>
              </w:rPr>
              <w:t xml:space="preserve">• </w:t>
            </w:r>
            <w:r>
              <w:rPr>
                <w:bCs/>
                <w:sz w:val="12"/>
                <w:szCs w:val="12"/>
              </w:rPr>
              <w:t>Direccionamiento de las señales mediante paneles de interconexión.</w:t>
            </w:r>
          </w:p>
          <w:p>
            <w:pPr>
              <w:pStyle w:val="Normal"/>
              <w:rPr>
                <w:bCs/>
                <w:sz w:val="12"/>
                <w:szCs w:val="12"/>
              </w:rPr>
            </w:pPr>
            <w:r>
              <w:rPr>
                <w:bCs/>
                <w:sz w:val="12"/>
                <w:szCs w:val="12"/>
              </w:rPr>
              <w:t xml:space="preserve">• </w:t>
            </w:r>
            <w:r>
              <w:rPr>
                <w:bCs/>
                <w:sz w:val="12"/>
                <w:szCs w:val="12"/>
              </w:rPr>
              <w:t>Matrices y distribuidores analógicos o digitales.</w:t>
            </w:r>
          </w:p>
          <w:p>
            <w:pPr>
              <w:pStyle w:val="Normal"/>
              <w:rPr>
                <w:bCs/>
                <w:sz w:val="12"/>
                <w:szCs w:val="12"/>
              </w:rPr>
            </w:pPr>
            <w:r>
              <w:rPr>
                <w:bCs/>
                <w:sz w:val="12"/>
                <w:szCs w:val="12"/>
              </w:rPr>
              <w:t xml:space="preserve">• </w:t>
            </w:r>
            <w:r>
              <w:rPr>
                <w:bCs/>
                <w:sz w:val="12"/>
                <w:szCs w:val="12"/>
              </w:rPr>
              <w:t>Técnicas de direccionamiento de señales. Direccionamiento de señales por IP.</w:t>
            </w:r>
          </w:p>
          <w:p>
            <w:pPr>
              <w:pStyle w:val="Normal"/>
              <w:rPr>
                <w:bCs/>
                <w:sz w:val="12"/>
                <w:szCs w:val="12"/>
              </w:rPr>
            </w:pPr>
            <w:r>
              <w:rPr>
                <w:bCs/>
                <w:sz w:val="12"/>
                <w:szCs w:val="12"/>
              </w:rPr>
              <w:t xml:space="preserve">• </w:t>
            </w:r>
            <w:r>
              <w:rPr>
                <w:bCs/>
                <w:sz w:val="12"/>
                <w:szCs w:val="12"/>
              </w:rPr>
              <w:t>Adaptadores. Compatibilidad mecánica y eléctrica.</w:t>
            </w:r>
          </w:p>
          <w:p>
            <w:pPr>
              <w:pStyle w:val="Normal"/>
              <w:rPr>
                <w:bCs/>
                <w:sz w:val="12"/>
                <w:szCs w:val="12"/>
              </w:rPr>
            </w:pPr>
            <w:r>
              <w:rPr>
                <w:bCs/>
                <w:sz w:val="12"/>
                <w:szCs w:val="12"/>
              </w:rPr>
              <w:t>- Cajas acústicas autoamplificadas y pasivas, características y conexionado.</w:t>
            </w:r>
          </w:p>
          <w:p>
            <w:pPr>
              <w:pStyle w:val="Normal"/>
              <w:rPr>
                <w:bCs/>
                <w:sz w:val="12"/>
                <w:szCs w:val="12"/>
              </w:rPr>
            </w:pPr>
            <w:r>
              <w:rPr>
                <w:bCs/>
                <w:sz w:val="12"/>
                <w:szCs w:val="12"/>
              </w:rPr>
              <w:t>- Conexionado etapa de potencia-caja acústica.</w:t>
            </w:r>
          </w:p>
          <w:p>
            <w:pPr>
              <w:pStyle w:val="Normal"/>
              <w:rPr>
                <w:bCs/>
                <w:sz w:val="12"/>
                <w:szCs w:val="12"/>
              </w:rPr>
            </w:pPr>
            <w:r>
              <w:rPr>
                <w:bCs/>
                <w:sz w:val="12"/>
                <w:szCs w:val="12"/>
              </w:rPr>
              <w:t xml:space="preserve">• </w:t>
            </w:r>
            <w:r>
              <w:rPr>
                <w:bCs/>
                <w:sz w:val="12"/>
                <w:szCs w:val="12"/>
              </w:rPr>
              <w:t>Cable de carga.</w:t>
            </w:r>
          </w:p>
          <w:p>
            <w:pPr>
              <w:pStyle w:val="Normal"/>
              <w:rPr>
                <w:bCs/>
                <w:sz w:val="12"/>
                <w:szCs w:val="12"/>
              </w:rPr>
            </w:pPr>
            <w:r>
              <w:rPr>
                <w:bCs/>
                <w:sz w:val="12"/>
                <w:szCs w:val="12"/>
              </w:rPr>
              <w:t xml:space="preserve">• </w:t>
            </w:r>
            <w:r>
              <w:rPr>
                <w:bCs/>
                <w:sz w:val="12"/>
                <w:szCs w:val="12"/>
              </w:rPr>
              <w:t>Factor de amortiguamiento (damping factor). Pérdida de potencia.</w:t>
            </w:r>
          </w:p>
          <w:p>
            <w:pPr>
              <w:pStyle w:val="Normal"/>
              <w:rPr>
                <w:bCs/>
                <w:sz w:val="12"/>
                <w:szCs w:val="12"/>
              </w:rPr>
            </w:pPr>
            <w:r>
              <w:rPr>
                <w:bCs/>
                <w:sz w:val="12"/>
                <w:szCs w:val="12"/>
              </w:rPr>
              <w:t xml:space="preserve">• </w:t>
            </w:r>
            <w:r>
              <w:rPr>
                <w:bCs/>
                <w:sz w:val="12"/>
                <w:szCs w:val="12"/>
              </w:rPr>
              <w:t>Líneas de tensión constante (transformador), líneas de 100 V, 70 V y 25 V.</w:t>
            </w:r>
          </w:p>
          <w:p>
            <w:pPr>
              <w:pStyle w:val="Normal"/>
              <w:rPr>
                <w:bCs/>
                <w:sz w:val="12"/>
                <w:szCs w:val="12"/>
              </w:rPr>
            </w:pPr>
            <w:r>
              <w:rPr>
                <w:bCs/>
                <w:sz w:val="12"/>
                <w:szCs w:val="12"/>
              </w:rPr>
              <w:t>UT10 - Ajuste de los niveles de entrada y salida de cada equipo.</w:t>
            </w:r>
          </w:p>
          <w:p>
            <w:pPr>
              <w:pStyle w:val="Normal"/>
              <w:rPr>
                <w:bCs/>
                <w:sz w:val="12"/>
                <w:szCs w:val="12"/>
              </w:rPr>
            </w:pPr>
            <w:r>
              <w:rPr>
                <w:bCs/>
                <w:sz w:val="12"/>
                <w:szCs w:val="12"/>
              </w:rPr>
              <w:t>- Técnicas básicas de operación de fuentes de señal (reproductores CD, MD, PC, entre otros) y grabadores.</w:t>
            </w:r>
          </w:p>
          <w:p>
            <w:pPr>
              <w:pStyle w:val="Normal"/>
              <w:rPr>
                <w:bCs/>
                <w:sz w:val="12"/>
                <w:szCs w:val="12"/>
              </w:rPr>
            </w:pPr>
            <w:r>
              <w:rPr>
                <w:bCs/>
                <w:sz w:val="12"/>
                <w:szCs w:val="12"/>
              </w:rPr>
              <w:t>- Técnicas de mezcla de señales de audio, mesas de mezcla analógicas y digitales.</w:t>
            </w:r>
          </w:p>
          <w:p>
            <w:pPr>
              <w:pStyle w:val="Normal"/>
              <w:rPr>
                <w:bCs/>
                <w:sz w:val="12"/>
                <w:szCs w:val="12"/>
              </w:rPr>
            </w:pPr>
            <w:r>
              <w:rPr>
                <w:bCs/>
                <w:sz w:val="12"/>
                <w:szCs w:val="12"/>
              </w:rPr>
              <w:t>- Interfaces de entrada y salida en programas informáticos de audio, software y hardware específicos (tarjetas de sonido integradas, externas, rack digital de escenario y motores de mezcla, entre otros).</w:t>
            </w:r>
          </w:p>
          <w:p>
            <w:pPr>
              <w:pStyle w:val="Normal"/>
              <w:rPr>
                <w:bCs/>
                <w:sz w:val="12"/>
                <w:szCs w:val="12"/>
              </w:rPr>
            </w:pPr>
            <w:r>
              <w:rPr>
                <w:bCs/>
                <w:sz w:val="12"/>
                <w:szCs w:val="12"/>
              </w:rPr>
              <w:t xml:space="preserve">- Procesadores de frecuencia, dinámica y tiempo, ecualizadores, compresores, puertas de ruido, expansores y multiefectos, entre otros. Conexionado. </w:t>
            </w:r>
          </w:p>
          <w:p>
            <w:pPr>
              <w:pStyle w:val="Normal"/>
              <w:rPr>
                <w:bCs/>
                <w:sz w:val="12"/>
                <w:szCs w:val="12"/>
              </w:rPr>
            </w:pPr>
            <w:r>
              <w:rPr>
                <w:bCs/>
                <w:sz w:val="12"/>
                <w:szCs w:val="12"/>
              </w:rPr>
              <w:t xml:space="preserve">• </w:t>
            </w:r>
            <w:r>
              <w:rPr>
                <w:bCs/>
                <w:sz w:val="12"/>
                <w:szCs w:val="12"/>
              </w:rPr>
              <w:t>Multiamplificación, configuración, ajuste y ventajas e inconvenientes.</w:t>
            </w:r>
          </w:p>
          <w:p>
            <w:pPr>
              <w:pStyle w:val="Normal"/>
              <w:rPr>
                <w:bCs/>
                <w:sz w:val="12"/>
                <w:szCs w:val="12"/>
              </w:rPr>
            </w:pPr>
            <w:r>
              <w:rPr>
                <w:bCs/>
                <w:sz w:val="12"/>
                <w:szCs w:val="12"/>
              </w:rPr>
              <w:t>- Comprobación del funcionamiento del sistema de sonido.</w:t>
            </w:r>
          </w:p>
          <w:p>
            <w:pPr>
              <w:pStyle w:val="Normal"/>
              <w:rPr>
                <w:bCs/>
                <w:sz w:val="12"/>
                <w:szCs w:val="12"/>
              </w:rPr>
            </w:pPr>
            <w:r>
              <w:rPr>
                <w:bCs/>
                <w:sz w:val="12"/>
                <w:szCs w:val="12"/>
              </w:rPr>
              <w:t xml:space="preserve">• </w:t>
            </w:r>
            <w:r>
              <w:rPr>
                <w:bCs/>
                <w:sz w:val="12"/>
                <w:szCs w:val="12"/>
              </w:rPr>
              <w:t>Aplicación de la secuencia de alimentación a los equipos del sistema.</w:t>
            </w:r>
          </w:p>
          <w:p>
            <w:pPr>
              <w:pStyle w:val="Normal"/>
              <w:rPr>
                <w:bCs/>
                <w:sz w:val="12"/>
                <w:szCs w:val="12"/>
              </w:rPr>
            </w:pPr>
            <w:r>
              <w:rPr>
                <w:bCs/>
                <w:sz w:val="12"/>
                <w:szCs w:val="12"/>
              </w:rPr>
              <w:t xml:space="preserve">• </w:t>
            </w:r>
            <w:r>
              <w:rPr>
                <w:bCs/>
                <w:sz w:val="12"/>
                <w:szCs w:val="12"/>
              </w:rPr>
              <w:t>Protocolo de encendido y apagado de sistemas de sonido.</w:t>
            </w:r>
          </w:p>
          <w:p>
            <w:pPr>
              <w:pStyle w:val="Normal"/>
              <w:rPr>
                <w:bCs/>
                <w:sz w:val="12"/>
                <w:szCs w:val="12"/>
              </w:rPr>
            </w:pPr>
            <w:r>
              <w:rPr>
                <w:bCs/>
                <w:sz w:val="12"/>
                <w:szCs w:val="12"/>
              </w:rPr>
              <w:t>- Técnicas de intercomunicación. Sistemas de intercomunicación.</w:t>
            </w:r>
          </w:p>
          <w:p>
            <w:pPr>
              <w:pStyle w:val="Normal"/>
              <w:rPr>
                <w:bCs/>
                <w:sz w:val="16"/>
                <w:szCs w:val="16"/>
                <w:lang w:val="en-GB"/>
              </w:rPr>
            </w:pPr>
            <w:r>
              <w:rPr>
                <w:bCs/>
                <w:sz w:val="12"/>
                <w:szCs w:val="12"/>
              </w:rPr>
              <w:t>- Verificación del funcionamiento global de la instalación de sonido.</w:t>
            </w:r>
          </w:p>
        </w:tc>
        <w:tc>
          <w:tcPr>
            <w:tcW w:w="255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
                <w:b/>
                <w:bCs/>
                <w:sz w:val="16"/>
                <w:szCs w:val="16"/>
              </w:rPr>
            </w:pPr>
            <w:r>
              <w:rPr>
                <w:b/>
                <w:bCs/>
                <w:sz w:val="16"/>
                <w:szCs w:val="16"/>
              </w:rPr>
              <w:t>UT9 Conexionado: diagramas de uso, líneas unidireccionales, bidireccionales.</w:t>
            </w:r>
          </w:p>
          <w:p>
            <w:pPr>
              <w:pStyle w:val="Normal"/>
              <w:jc w:val="both"/>
              <w:rPr>
                <w:bCs/>
                <w:sz w:val="16"/>
                <w:szCs w:val="16"/>
                <w:lang w:val="en-GB"/>
              </w:rPr>
            </w:pPr>
            <w:r>
              <w:rPr>
                <w:b/>
                <w:bCs/>
                <w:sz w:val="16"/>
                <w:szCs w:val="16"/>
              </w:rPr>
              <w:t>UT10 Equipos de audio: instalación y puesta en marcha.</w:t>
            </w:r>
            <w:r>
              <w:rPr>
                <w:bCs/>
                <w:sz w:val="16"/>
                <w:szCs w:val="16"/>
                <w:lang w:val="en-GB"/>
              </w:rPr>
              <w:t xml:space="preserve"> </w:t>
            </w:r>
          </w:p>
        </w:tc>
      </w:tr>
      <w:tr>
        <w:trPr>
          <w:trHeight w:val="440" w:hRule="atLeast"/>
        </w:trPr>
        <w:tc>
          <w:tcPr>
            <w:tcW w:w="137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Cs/>
                <w:sz w:val="8"/>
                <w:szCs w:val="16"/>
              </w:rPr>
            </w:pPr>
            <w:r>
              <w:rPr>
                <w:bCs/>
                <w:sz w:val="8"/>
                <w:szCs w:val="16"/>
              </w:rPr>
              <w:t>k) Adaptarse a las nuevas situaciones laborales originadas por cambios tecnológicos y organizativos en los procesos productivos, actualizando sus conocimientos, utilizando los recursos existentes para el aprendizaje a lo largo de la vida y las tecnologías de la información y la comunicación.</w:t>
            </w:r>
          </w:p>
          <w:p>
            <w:pPr>
              <w:pStyle w:val="Normal"/>
              <w:jc w:val="both"/>
              <w:rPr>
                <w:bCs/>
                <w:sz w:val="8"/>
                <w:szCs w:val="16"/>
              </w:rPr>
            </w:pPr>
            <w:r>
              <w:rPr>
                <w:bCs/>
                <w:sz w:val="8"/>
                <w:szCs w:val="16"/>
              </w:rPr>
              <w:t>k) Adaptarse a las nuevas situaciones laborales originadas por cambios tecnológicos y organizativos en los procesos productivos, actualizando sus conocimientos, utilizando los recursos existentes para el aprendizaje a lo largo de la vida y las tecnologías de la información y la comunicación.</w:t>
            </w:r>
          </w:p>
          <w:p>
            <w:pPr>
              <w:pStyle w:val="Normal"/>
              <w:jc w:val="both"/>
              <w:rPr>
                <w:bCs/>
                <w:sz w:val="8"/>
                <w:szCs w:val="16"/>
              </w:rPr>
            </w:pPr>
            <w:r>
              <w:rPr>
                <w:bCs/>
                <w:sz w:val="8"/>
                <w:szCs w:val="16"/>
              </w:rPr>
              <w:t>l) Actuar con responsabilidad y autonomía en el ámbito de su competencia, organizando y desarrollando el trabajo asignado, cooperando o trabajando en equipo con otros profesionales en el entorno de trabajo.</w:t>
            </w:r>
          </w:p>
          <w:p>
            <w:pPr>
              <w:pStyle w:val="Normal"/>
              <w:jc w:val="both"/>
              <w:rPr>
                <w:bCs/>
                <w:sz w:val="8"/>
                <w:szCs w:val="16"/>
              </w:rPr>
            </w:pPr>
            <w:r>
              <w:rPr>
                <w:bCs/>
                <w:sz w:val="8"/>
                <w:szCs w:val="16"/>
              </w:rPr>
              <w:t>m) Resolver de forma responsable las incidencias relativas a su actividad, identificando las causas que las provocan, dentro del ámbito de su competencia y autonomía.</w:t>
            </w:r>
          </w:p>
          <w:p>
            <w:pPr>
              <w:pStyle w:val="Normal"/>
              <w:jc w:val="both"/>
              <w:rPr>
                <w:bCs/>
                <w:sz w:val="8"/>
                <w:szCs w:val="16"/>
              </w:rPr>
            </w:pPr>
            <w:r>
              <w:rPr>
                <w:bCs/>
                <w:sz w:val="8"/>
                <w:szCs w:val="16"/>
              </w:rPr>
              <w:t>n) Comunicarse eficazmente, respetando la autonomía y competencia de las distintas personas que intervienen en el ámbito de su trabajo.</w:t>
            </w:r>
          </w:p>
          <w:p>
            <w:pPr>
              <w:pStyle w:val="Normal"/>
              <w:jc w:val="both"/>
              <w:rPr>
                <w:bCs/>
                <w:sz w:val="8"/>
                <w:szCs w:val="16"/>
              </w:rPr>
            </w:pPr>
            <w:r>
              <w:rPr>
                <w:bCs/>
                <w:sz w:val="8"/>
                <w:szCs w:val="16"/>
              </w:rPr>
              <w:t>ñ) Aplicar los protocolos y las medidas preventivas de riesgos laborales y protección ambiental durante el proceso productivo, para evitar daños en las personas y en el entorno laboral y ambiental.</w:t>
            </w:r>
          </w:p>
          <w:p>
            <w:pPr>
              <w:pStyle w:val="Normal"/>
              <w:jc w:val="both"/>
              <w:rPr>
                <w:bCs/>
                <w:sz w:val="8"/>
                <w:szCs w:val="16"/>
              </w:rPr>
            </w:pPr>
            <w:r>
              <w:rPr>
                <w:bCs/>
                <w:sz w:val="8"/>
                <w:szCs w:val="16"/>
              </w:rPr>
              <w:t>o) Aplicar procedimientos de calidad, de accesibilidad universal y de «diseño para todos» en las actividades profesionales incluidas en los procesos de producción o prestación de servicios.</w:t>
            </w:r>
          </w:p>
          <w:p>
            <w:pPr>
              <w:pStyle w:val="Normal"/>
              <w:jc w:val="both"/>
              <w:rPr>
                <w:bCs/>
                <w:sz w:val="8"/>
                <w:szCs w:val="16"/>
              </w:rPr>
            </w:pPr>
            <w:r>
              <w:rPr>
                <w:bCs/>
                <w:sz w:val="8"/>
                <w:szCs w:val="16"/>
              </w:rPr>
              <w:t>p) Realizar la gestión básica para la creación y funcionamiento de una pequeña empresa y tener iniciativa en su actividad profesional.</w:t>
            </w:r>
          </w:p>
          <w:p>
            <w:pPr>
              <w:pStyle w:val="Normal"/>
              <w:jc w:val="both"/>
              <w:rPr>
                <w:bCs/>
                <w:sz w:val="8"/>
                <w:szCs w:val="16"/>
                <w:lang w:val="en-GB"/>
              </w:rPr>
            </w:pPr>
            <w:r>
              <w:rPr>
                <w:bCs/>
                <w:sz w:val="8"/>
                <w:szCs w:val="16"/>
              </w:rPr>
              <w:t>q) Ejercer sus derechos y cumplir con las obligaciones derivadas de su actividad profesional, de acuerdo con lo establecido en la legislación vigente, participando activamente en la vida económica, social y cultural.</w:t>
            </w:r>
          </w:p>
        </w:tc>
        <w:tc>
          <w:tcPr>
            <w:tcW w:w="14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Cs/>
                <w:sz w:val="8"/>
                <w:szCs w:val="16"/>
              </w:rPr>
            </w:pPr>
            <w:r>
              <w:rPr>
                <w:bCs/>
                <w:sz w:val="8"/>
                <w:szCs w:val="16"/>
              </w:rPr>
              <w:t>k) Analizar los procedimientos de manipulación y mantenimiento preventivo de equipos y materiales empleados en las operaciones logísticas de transporte y almacenamiento en proyectos de sonido y en sesiones de animación musical y visual, valorando la aplicación de protocolos de seguridad personal y de conservación material, para proceder a su montaje y desmontaje en los espacios de destino.</w:t>
            </w:r>
          </w:p>
          <w:p>
            <w:pPr>
              <w:pStyle w:val="Normal"/>
              <w:jc w:val="both"/>
              <w:rPr>
                <w:bCs/>
                <w:sz w:val="8"/>
                <w:szCs w:val="16"/>
              </w:rPr>
            </w:pPr>
            <w:r>
              <w:rPr>
                <w:bCs/>
                <w:sz w:val="8"/>
                <w:szCs w:val="16"/>
              </w:rPr>
              <w:t>l) Realizar los procesos de documentación de todo tipo de proyectos sonoros y sesiones de animación musical y visual, valorando la necesidad de conservación de documentos generados en el ejercicio del trabajo tales como gráficos, rider, archivos sonoros, musicales y visuales, entre otros, para la consecución de un sonido de calidad óptima y sin interferencias.</w:t>
            </w:r>
          </w:p>
          <w:p>
            <w:pPr>
              <w:pStyle w:val="Normal"/>
              <w:jc w:val="both"/>
              <w:rPr>
                <w:bCs/>
                <w:sz w:val="8"/>
                <w:szCs w:val="16"/>
              </w:rPr>
            </w:pPr>
            <w:r>
              <w:rPr>
                <w:bCs/>
                <w:sz w:val="8"/>
                <w:szCs w:val="16"/>
              </w:rPr>
              <w:t>n) Valorar la selección de los equipos técnicos y de las técnicas más adecuadas en distintas situaciones de mezcla, edición, grabación y reproducción de todo tipo de proyectos de sonido, a partir del análisis de sus características técnicas y operativas, para la realización de la mezcla directa, edición, grabación y reproducción en todo tipo de proyectos de sonido.</w:t>
            </w:r>
          </w:p>
          <w:p>
            <w:pPr>
              <w:pStyle w:val="Normal"/>
              <w:jc w:val="both"/>
              <w:rPr>
                <w:bCs/>
                <w:sz w:val="8"/>
                <w:szCs w:val="16"/>
              </w:rPr>
            </w:pPr>
            <w:r>
              <w:rPr>
                <w:bCs/>
                <w:sz w:val="8"/>
                <w:szCs w:val="16"/>
              </w:rPr>
              <w:t>p) Valorar la utilización de las herramientas de las tecnologías de la información y comunicación, analizando sus características y posibilidades en los sectores del sonido y la animación musical y visual, para su constante actualización y aplicación en el ejercicio de la práctica profesional.</w:t>
            </w:r>
          </w:p>
          <w:p>
            <w:pPr>
              <w:pStyle w:val="Normal"/>
              <w:jc w:val="both"/>
              <w:rPr>
                <w:bCs/>
                <w:sz w:val="8"/>
                <w:szCs w:val="16"/>
              </w:rPr>
            </w:pPr>
            <w:r>
              <w:rPr>
                <w:bCs/>
                <w:sz w:val="8"/>
                <w:szCs w:val="16"/>
              </w:rPr>
              <w:t>r) Adoptar y valorar soluciones creativas ante problemas y contingencias que se presentan en el desarrollo de los procesos de trabajo, para resolver de forma responsable las incidencias de su actividad.</w:t>
            </w:r>
          </w:p>
          <w:p>
            <w:pPr>
              <w:pStyle w:val="Normal"/>
              <w:jc w:val="both"/>
              <w:rPr>
                <w:bCs/>
                <w:sz w:val="8"/>
                <w:szCs w:val="16"/>
              </w:rPr>
            </w:pPr>
            <w:r>
              <w:rPr>
                <w:bCs/>
                <w:sz w:val="8"/>
                <w:szCs w:val="16"/>
              </w:rPr>
              <w:t>s) Aplicar técnicas de comunicación, adaptándose a los contenidos que se van a transmitir, a su finalidad y a las características de los receptores, para asegurar la eficacia del proceso.</w:t>
            </w:r>
          </w:p>
          <w:p>
            <w:pPr>
              <w:pStyle w:val="Normal"/>
              <w:jc w:val="both"/>
              <w:rPr>
                <w:bCs/>
                <w:sz w:val="8"/>
                <w:szCs w:val="16"/>
              </w:rPr>
            </w:pPr>
            <w:r>
              <w:rPr>
                <w:bCs/>
                <w:sz w:val="8"/>
                <w:szCs w:val="16"/>
              </w:rPr>
              <w:t>t) Analizar los riesgos ambientales y laborales asociados a la actividad profesional, relacionándolos con las causas que los producen, a fin de fundamentar las medidas preventivas que se van a adoptar, y aplicar los protocolos correspondientes para evitar daños en uno mismo, en las demás personas, en el entorno y en el medio ambiente.</w:t>
            </w:r>
          </w:p>
          <w:p>
            <w:pPr>
              <w:pStyle w:val="Normal"/>
              <w:jc w:val="both"/>
              <w:rPr>
                <w:bCs/>
                <w:sz w:val="8"/>
                <w:szCs w:val="16"/>
              </w:rPr>
            </w:pPr>
            <w:r>
              <w:rPr>
                <w:bCs/>
                <w:sz w:val="8"/>
                <w:szCs w:val="16"/>
              </w:rPr>
              <w:t>u) Analizar y aplicar las técnicas necesarias para dar respuesta a la accesibilidad universal y al «diseño para todos».</w:t>
            </w:r>
          </w:p>
          <w:p>
            <w:pPr>
              <w:pStyle w:val="Normal"/>
              <w:jc w:val="both"/>
              <w:rPr>
                <w:bCs/>
                <w:sz w:val="8"/>
                <w:szCs w:val="16"/>
                <w:lang w:val="en-GB"/>
              </w:rPr>
            </w:pPr>
            <w:r>
              <w:rPr>
                <w:bCs/>
                <w:sz w:val="8"/>
                <w:szCs w:val="16"/>
              </w:rPr>
              <w:t>v) Aplicar y analizar las técnicas necesarias para mejorar los procedimientos de calidad del trabajo en el proceso de aprendizaje y del sector productivo de referencia.</w:t>
            </w:r>
          </w:p>
        </w:tc>
        <w:tc>
          <w:tcPr>
            <w:tcW w:w="143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Cs/>
                <w:sz w:val="12"/>
                <w:szCs w:val="12"/>
                <w:lang w:val="en-GB"/>
              </w:rPr>
            </w:pPr>
            <w:r>
              <w:rPr>
                <w:bCs/>
                <w:sz w:val="12"/>
                <w:szCs w:val="12"/>
              </w:rPr>
              <w:t>RA5 Realiza el mantenimiento preventivo de equipos de sonido aplicando protocolos de detección de averías y técnicas de gestión de almacenamiento de los equipos.</w:t>
            </w:r>
          </w:p>
        </w:tc>
        <w:tc>
          <w:tcPr>
            <w:tcW w:w="14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Cs/>
                <w:sz w:val="12"/>
                <w:szCs w:val="12"/>
              </w:rPr>
            </w:pPr>
            <w:r>
              <w:rPr>
                <w:bCs/>
                <w:sz w:val="12"/>
                <w:szCs w:val="12"/>
              </w:rPr>
              <w:t>a) Se ha realizado la limpieza de cada elemento del sistema de sonido (lentes de láser en los reproductores/grabadores ópticos, microfonía y cableado, entre otros), siguiendo las instrucciones indicadas por el fabricante, a fin de mantener la higiene, la estética y la operatividad del equipo.</w:t>
            </w:r>
          </w:p>
          <w:p>
            <w:pPr>
              <w:pStyle w:val="Normal"/>
              <w:jc w:val="both"/>
              <w:rPr>
                <w:bCs/>
                <w:sz w:val="12"/>
                <w:szCs w:val="12"/>
              </w:rPr>
            </w:pPr>
            <w:r>
              <w:rPr>
                <w:bCs/>
                <w:sz w:val="12"/>
                <w:szCs w:val="12"/>
              </w:rPr>
              <w:t>b) Se ha comprobado visual y mecánicamente el estado físico de los equipos de sonido y sus accesorios, sometiéndolos a pruebas específicas y evaluando su comportamiento.</w:t>
            </w:r>
          </w:p>
          <w:p>
            <w:pPr>
              <w:pStyle w:val="Normal"/>
              <w:jc w:val="both"/>
              <w:rPr>
                <w:b/>
                <w:b/>
                <w:bCs/>
                <w:sz w:val="12"/>
                <w:szCs w:val="12"/>
              </w:rPr>
            </w:pPr>
            <w:r>
              <w:rPr>
                <w:bCs/>
                <w:sz w:val="12"/>
                <w:szCs w:val="12"/>
              </w:rPr>
              <w:t>c) Se ha realizado la comprobación del funcionamiento eléctrico de los equipos de sonido y sus accesorios mediante pruebas específicas (inyección de señales test), evaluando su comportamiento con aparatos de medida.</w:t>
            </w:r>
          </w:p>
          <w:p>
            <w:pPr>
              <w:pStyle w:val="Normal"/>
              <w:jc w:val="both"/>
              <w:rPr>
                <w:bCs/>
                <w:sz w:val="12"/>
                <w:szCs w:val="12"/>
              </w:rPr>
            </w:pPr>
            <w:r>
              <w:rPr>
                <w:bCs/>
                <w:sz w:val="12"/>
                <w:szCs w:val="12"/>
              </w:rPr>
              <w:t>d) Se han identificado los fallos de funcionamiento de los equipos en sistemas de sonido (averías electrónicas, problemas de conexión, bucles de tierra y desadaptación de niveles e impedancias), resolviéndolos o proponiendo acciones para su resolución.</w:t>
            </w:r>
          </w:p>
          <w:p>
            <w:pPr>
              <w:pStyle w:val="Normal"/>
              <w:jc w:val="both"/>
              <w:rPr>
                <w:bCs/>
                <w:sz w:val="12"/>
                <w:szCs w:val="12"/>
                <w:lang w:val="en-GB"/>
              </w:rPr>
            </w:pPr>
            <w:r>
              <w:rPr>
                <w:bCs/>
                <w:sz w:val="12"/>
                <w:szCs w:val="12"/>
              </w:rPr>
              <w:t>e) Se han aplicado técnicas para la gestión del almacenamiento y la reparación de averías de los equipos de sonido.</w:t>
            </w:r>
          </w:p>
        </w:tc>
        <w:tc>
          <w:tcPr>
            <w:tcW w:w="369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Cs/>
                <w:sz w:val="12"/>
                <w:szCs w:val="12"/>
              </w:rPr>
            </w:pPr>
            <w:r>
              <w:rPr>
                <w:bCs/>
                <w:sz w:val="12"/>
                <w:szCs w:val="12"/>
              </w:rPr>
              <w:t>Mantenimiento de equipos de sonido:</w:t>
            </w:r>
          </w:p>
          <w:p>
            <w:pPr>
              <w:pStyle w:val="Normal"/>
              <w:jc w:val="both"/>
              <w:rPr>
                <w:bCs/>
                <w:sz w:val="12"/>
                <w:szCs w:val="12"/>
              </w:rPr>
            </w:pPr>
            <w:r>
              <w:rPr>
                <w:bCs/>
                <w:sz w:val="12"/>
                <w:szCs w:val="12"/>
              </w:rPr>
              <w:t>- Técnicas y procedimientos de mantenimiento preventivo y predictivo de equipos de sonido.</w:t>
            </w:r>
          </w:p>
          <w:p>
            <w:pPr>
              <w:pStyle w:val="Normal"/>
              <w:jc w:val="both"/>
              <w:rPr>
                <w:bCs/>
                <w:sz w:val="12"/>
                <w:szCs w:val="12"/>
              </w:rPr>
            </w:pPr>
            <w:r>
              <w:rPr>
                <w:bCs/>
                <w:sz w:val="12"/>
                <w:szCs w:val="12"/>
              </w:rPr>
              <w:t xml:space="preserve">• </w:t>
            </w:r>
            <w:r>
              <w:rPr>
                <w:bCs/>
                <w:sz w:val="12"/>
                <w:szCs w:val="12"/>
              </w:rPr>
              <w:t>Recomendaciones preventivas de los fabricantes.</w:t>
            </w:r>
          </w:p>
          <w:p>
            <w:pPr>
              <w:pStyle w:val="Normal"/>
              <w:jc w:val="both"/>
              <w:rPr>
                <w:bCs/>
                <w:sz w:val="12"/>
                <w:szCs w:val="12"/>
              </w:rPr>
            </w:pPr>
            <w:r>
              <w:rPr>
                <w:bCs/>
                <w:sz w:val="12"/>
                <w:szCs w:val="12"/>
              </w:rPr>
              <w:t>- Técnicas de comprobación y ajustes correctivos en equipos y accesorios.</w:t>
            </w:r>
          </w:p>
          <w:p>
            <w:pPr>
              <w:pStyle w:val="Normal"/>
              <w:jc w:val="both"/>
              <w:rPr>
                <w:bCs/>
                <w:sz w:val="12"/>
                <w:szCs w:val="12"/>
              </w:rPr>
            </w:pPr>
            <w:r>
              <w:rPr>
                <w:bCs/>
                <w:sz w:val="12"/>
                <w:szCs w:val="12"/>
              </w:rPr>
              <w:t xml:space="preserve">• </w:t>
            </w:r>
            <w:r>
              <w:rPr>
                <w:bCs/>
                <w:sz w:val="12"/>
                <w:szCs w:val="12"/>
              </w:rPr>
              <w:t>Técnicas de comprobación, localización de averías y disfunciones en equipos e instalaciones de sonido.</w:t>
            </w:r>
          </w:p>
          <w:p>
            <w:pPr>
              <w:pStyle w:val="Normal"/>
              <w:jc w:val="both"/>
              <w:rPr>
                <w:bCs/>
                <w:sz w:val="12"/>
                <w:szCs w:val="12"/>
              </w:rPr>
            </w:pPr>
            <w:r>
              <w:rPr>
                <w:bCs/>
                <w:sz w:val="12"/>
                <w:szCs w:val="12"/>
              </w:rPr>
              <w:t xml:space="preserve">• </w:t>
            </w:r>
            <w:r>
              <w:rPr>
                <w:bCs/>
                <w:sz w:val="12"/>
                <w:szCs w:val="12"/>
              </w:rPr>
              <w:t>Averías electrónicas, fallos de conexión, bucles de tierra, inadaptaciones de niveles y desgastes mecánicos entre otros.</w:t>
            </w:r>
          </w:p>
          <w:p>
            <w:pPr>
              <w:pStyle w:val="Normal"/>
              <w:jc w:val="both"/>
              <w:rPr>
                <w:bCs/>
                <w:sz w:val="12"/>
                <w:szCs w:val="12"/>
              </w:rPr>
            </w:pPr>
            <w:r>
              <w:rPr>
                <w:bCs/>
                <w:sz w:val="12"/>
                <w:szCs w:val="12"/>
              </w:rPr>
              <w:t>- Manejo de herramientas mecánicas y eléctricas, y útiles, para el mantenimiento preventivo, la comprobación y los ajustes correctivos en equipos y accesorios.</w:t>
            </w:r>
          </w:p>
          <w:p>
            <w:pPr>
              <w:pStyle w:val="Normal"/>
              <w:jc w:val="both"/>
              <w:rPr>
                <w:bCs/>
                <w:sz w:val="12"/>
                <w:szCs w:val="12"/>
              </w:rPr>
            </w:pPr>
            <w:r>
              <w:rPr>
                <w:bCs/>
                <w:sz w:val="12"/>
                <w:szCs w:val="12"/>
              </w:rPr>
              <w:t>- Cumplimentación de los partes de averías y de mantenimiento, y de notificación de averías, entre otros.</w:t>
            </w:r>
          </w:p>
          <w:p>
            <w:pPr>
              <w:pStyle w:val="Normal"/>
              <w:jc w:val="both"/>
              <w:rPr>
                <w:bCs/>
                <w:sz w:val="12"/>
                <w:szCs w:val="12"/>
              </w:rPr>
            </w:pPr>
            <w:r>
              <w:rPr>
                <w:bCs/>
                <w:sz w:val="12"/>
                <w:szCs w:val="12"/>
              </w:rPr>
              <w:t>- Limpieza técnica de equipos.</w:t>
            </w:r>
          </w:p>
          <w:p>
            <w:pPr>
              <w:pStyle w:val="Normal"/>
              <w:jc w:val="both"/>
              <w:rPr>
                <w:bCs/>
                <w:sz w:val="12"/>
                <w:szCs w:val="12"/>
              </w:rPr>
            </w:pPr>
            <w:r>
              <w:rPr>
                <w:bCs/>
                <w:sz w:val="12"/>
                <w:szCs w:val="12"/>
              </w:rPr>
              <w:t xml:space="preserve">• </w:t>
            </w:r>
            <w:r>
              <w:rPr>
                <w:bCs/>
                <w:sz w:val="12"/>
                <w:szCs w:val="12"/>
              </w:rPr>
              <w:t>Productos de limpieza específicos, técnicas de aplicación y precauciones.</w:t>
            </w:r>
          </w:p>
          <w:p>
            <w:pPr>
              <w:pStyle w:val="Normal"/>
              <w:jc w:val="both"/>
              <w:rPr>
                <w:bCs/>
                <w:sz w:val="12"/>
                <w:szCs w:val="12"/>
              </w:rPr>
            </w:pPr>
            <w:r>
              <w:rPr>
                <w:bCs/>
                <w:sz w:val="12"/>
                <w:szCs w:val="12"/>
              </w:rPr>
              <w:t>- Técnicas de gestión de almacenamiento de equipos de sonido.</w:t>
            </w:r>
          </w:p>
          <w:p>
            <w:pPr>
              <w:pStyle w:val="Normal"/>
              <w:jc w:val="both"/>
              <w:rPr>
                <w:bCs/>
                <w:sz w:val="12"/>
                <w:szCs w:val="12"/>
              </w:rPr>
            </w:pPr>
            <w:r>
              <w:rPr>
                <w:bCs/>
                <w:sz w:val="12"/>
                <w:szCs w:val="12"/>
              </w:rPr>
              <w:t xml:space="preserve">• </w:t>
            </w:r>
            <w:r>
              <w:rPr>
                <w:bCs/>
                <w:sz w:val="12"/>
                <w:szCs w:val="12"/>
              </w:rPr>
              <w:t>Distribución de equipos en el almacén.</w:t>
            </w:r>
          </w:p>
          <w:p>
            <w:pPr>
              <w:pStyle w:val="Normal"/>
              <w:jc w:val="both"/>
              <w:rPr>
                <w:bCs/>
                <w:sz w:val="16"/>
                <w:szCs w:val="16"/>
              </w:rPr>
            </w:pPr>
            <w:r>
              <w:rPr>
                <w:bCs/>
                <w:sz w:val="12"/>
                <w:szCs w:val="12"/>
              </w:rPr>
              <w:t xml:space="preserve">• </w:t>
            </w:r>
            <w:r>
              <w:rPr>
                <w:bCs/>
                <w:sz w:val="12"/>
                <w:szCs w:val="12"/>
              </w:rPr>
              <w:t>Herramientas para el inventario y para el control del almacenamiento, salida y entrada de equipos.</w:t>
            </w:r>
          </w:p>
          <w:p>
            <w:pPr>
              <w:pStyle w:val="Normal"/>
              <w:jc w:val="both"/>
              <w:rPr>
                <w:bCs/>
                <w:sz w:val="16"/>
                <w:szCs w:val="16"/>
              </w:rPr>
            </w:pPr>
            <w:r>
              <w:rPr>
                <w:bCs/>
                <w:sz w:val="16"/>
                <w:szCs w:val="16"/>
              </w:rPr>
            </w:r>
          </w:p>
          <w:p>
            <w:pPr>
              <w:pStyle w:val="Normal"/>
              <w:jc w:val="both"/>
              <w:rPr>
                <w:bCs/>
                <w:sz w:val="16"/>
                <w:szCs w:val="16"/>
              </w:rPr>
            </w:pPr>
            <w:r>
              <w:rPr>
                <w:bCs/>
                <w:sz w:val="16"/>
                <w:szCs w:val="16"/>
              </w:rPr>
            </w:r>
          </w:p>
        </w:tc>
        <w:tc>
          <w:tcPr>
            <w:tcW w:w="368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Cs/>
                <w:sz w:val="12"/>
                <w:szCs w:val="12"/>
              </w:rPr>
            </w:pPr>
            <w:r>
              <w:rPr>
                <w:bCs/>
                <w:sz w:val="12"/>
                <w:szCs w:val="12"/>
              </w:rPr>
              <w:t>Mantenimiento de equipos de sonido:</w:t>
            </w:r>
          </w:p>
          <w:p>
            <w:pPr>
              <w:pStyle w:val="Normal"/>
              <w:jc w:val="both"/>
              <w:rPr>
                <w:bCs/>
                <w:sz w:val="12"/>
                <w:szCs w:val="12"/>
              </w:rPr>
            </w:pPr>
            <w:r>
              <w:rPr>
                <w:bCs/>
                <w:sz w:val="12"/>
                <w:szCs w:val="12"/>
              </w:rPr>
              <w:t>UT11 - Técnicas y procedimientos de mantenimiento preventivo y predictivo de equipos de sonido.</w:t>
            </w:r>
          </w:p>
          <w:p>
            <w:pPr>
              <w:pStyle w:val="Normal"/>
              <w:jc w:val="both"/>
              <w:rPr>
                <w:bCs/>
                <w:sz w:val="12"/>
                <w:szCs w:val="12"/>
              </w:rPr>
            </w:pPr>
            <w:r>
              <w:rPr>
                <w:bCs/>
                <w:sz w:val="12"/>
                <w:szCs w:val="12"/>
              </w:rPr>
              <w:t xml:space="preserve">• </w:t>
            </w:r>
            <w:r>
              <w:rPr>
                <w:bCs/>
                <w:sz w:val="12"/>
                <w:szCs w:val="12"/>
              </w:rPr>
              <w:t>Recomendaciones preventivas de los fabricantes.</w:t>
            </w:r>
          </w:p>
          <w:p>
            <w:pPr>
              <w:pStyle w:val="Normal"/>
              <w:jc w:val="both"/>
              <w:rPr>
                <w:bCs/>
                <w:sz w:val="12"/>
                <w:szCs w:val="12"/>
              </w:rPr>
            </w:pPr>
            <w:r>
              <w:rPr>
                <w:bCs/>
                <w:sz w:val="12"/>
                <w:szCs w:val="12"/>
              </w:rPr>
              <w:t>- Técnicas de comprobación y ajustes correctivos en equipos y accesorios.</w:t>
            </w:r>
          </w:p>
          <w:p>
            <w:pPr>
              <w:pStyle w:val="Normal"/>
              <w:jc w:val="both"/>
              <w:rPr>
                <w:bCs/>
                <w:sz w:val="12"/>
                <w:szCs w:val="12"/>
              </w:rPr>
            </w:pPr>
            <w:r>
              <w:rPr>
                <w:bCs/>
                <w:sz w:val="12"/>
                <w:szCs w:val="12"/>
              </w:rPr>
              <w:t xml:space="preserve">• </w:t>
            </w:r>
            <w:r>
              <w:rPr>
                <w:bCs/>
                <w:sz w:val="12"/>
                <w:szCs w:val="12"/>
              </w:rPr>
              <w:t>Técnicas de comprobación, localización de averías y disfunciones en equipos e instalaciones de sonido.</w:t>
            </w:r>
          </w:p>
          <w:p>
            <w:pPr>
              <w:pStyle w:val="Normal"/>
              <w:jc w:val="both"/>
              <w:rPr>
                <w:bCs/>
                <w:sz w:val="12"/>
                <w:szCs w:val="12"/>
              </w:rPr>
            </w:pPr>
            <w:r>
              <w:rPr>
                <w:bCs/>
                <w:sz w:val="12"/>
                <w:szCs w:val="12"/>
              </w:rPr>
              <w:t xml:space="preserve">• </w:t>
            </w:r>
            <w:r>
              <w:rPr>
                <w:bCs/>
                <w:sz w:val="12"/>
                <w:szCs w:val="12"/>
              </w:rPr>
              <w:t>Averías electrónicas, fallos de conexión, bucles de tierra, inadaptaciones de niveles y desgastes mecánicos entre otros.</w:t>
            </w:r>
          </w:p>
          <w:p>
            <w:pPr>
              <w:pStyle w:val="Normal"/>
              <w:jc w:val="both"/>
              <w:rPr>
                <w:bCs/>
                <w:sz w:val="12"/>
                <w:szCs w:val="12"/>
              </w:rPr>
            </w:pPr>
            <w:r>
              <w:rPr>
                <w:bCs/>
                <w:sz w:val="12"/>
                <w:szCs w:val="12"/>
              </w:rPr>
              <w:t>- Manejo de herramientas mecánicas y eléctricas, y útiles, para el mantenimiento preventivo, la comprobación y los ajustes correctivos en equipos y accesorios.</w:t>
            </w:r>
          </w:p>
          <w:p>
            <w:pPr>
              <w:pStyle w:val="Normal"/>
              <w:jc w:val="both"/>
              <w:rPr>
                <w:bCs/>
                <w:sz w:val="12"/>
                <w:szCs w:val="12"/>
              </w:rPr>
            </w:pPr>
            <w:r>
              <w:rPr>
                <w:bCs/>
                <w:sz w:val="12"/>
                <w:szCs w:val="12"/>
              </w:rPr>
              <w:t>- Cumplimentación de los partes de averías y de mantenimiento, y de notificación de averías, entre otros.</w:t>
            </w:r>
          </w:p>
          <w:p>
            <w:pPr>
              <w:pStyle w:val="Normal"/>
              <w:jc w:val="both"/>
              <w:rPr>
                <w:bCs/>
                <w:sz w:val="12"/>
                <w:szCs w:val="12"/>
              </w:rPr>
            </w:pPr>
            <w:r>
              <w:rPr>
                <w:bCs/>
                <w:sz w:val="12"/>
                <w:szCs w:val="12"/>
              </w:rPr>
              <w:t>- Limpieza técnica de equipos.</w:t>
            </w:r>
          </w:p>
          <w:p>
            <w:pPr>
              <w:pStyle w:val="Normal"/>
              <w:jc w:val="both"/>
              <w:rPr>
                <w:bCs/>
                <w:sz w:val="12"/>
                <w:szCs w:val="12"/>
              </w:rPr>
            </w:pPr>
            <w:r>
              <w:rPr>
                <w:bCs/>
                <w:sz w:val="12"/>
                <w:szCs w:val="12"/>
              </w:rPr>
              <w:t xml:space="preserve">• </w:t>
            </w:r>
            <w:r>
              <w:rPr>
                <w:bCs/>
                <w:sz w:val="12"/>
                <w:szCs w:val="12"/>
              </w:rPr>
              <w:t>Productos de limpieza específicos, técnicas de aplicación y precauciones.</w:t>
            </w:r>
          </w:p>
          <w:p>
            <w:pPr>
              <w:pStyle w:val="Normal"/>
              <w:jc w:val="both"/>
              <w:rPr>
                <w:bCs/>
                <w:sz w:val="12"/>
                <w:szCs w:val="12"/>
              </w:rPr>
            </w:pPr>
            <w:r>
              <w:rPr>
                <w:bCs/>
                <w:sz w:val="12"/>
                <w:szCs w:val="12"/>
              </w:rPr>
              <w:t>- Técnicas de gestión de almacenamiento de equipos de sonido.</w:t>
            </w:r>
          </w:p>
          <w:p>
            <w:pPr>
              <w:pStyle w:val="Normal"/>
              <w:jc w:val="both"/>
              <w:rPr>
                <w:bCs/>
                <w:sz w:val="12"/>
                <w:szCs w:val="12"/>
              </w:rPr>
            </w:pPr>
            <w:r>
              <w:rPr>
                <w:bCs/>
                <w:sz w:val="12"/>
                <w:szCs w:val="12"/>
              </w:rPr>
              <w:t xml:space="preserve">• </w:t>
            </w:r>
            <w:r>
              <w:rPr>
                <w:bCs/>
                <w:sz w:val="12"/>
                <w:szCs w:val="12"/>
              </w:rPr>
              <w:t>Distribución de equipos en el almacén.</w:t>
            </w:r>
          </w:p>
          <w:p>
            <w:pPr>
              <w:pStyle w:val="Normal"/>
              <w:jc w:val="both"/>
              <w:rPr>
                <w:bCs/>
                <w:sz w:val="16"/>
                <w:szCs w:val="16"/>
              </w:rPr>
            </w:pPr>
            <w:r>
              <w:rPr>
                <w:bCs/>
                <w:sz w:val="12"/>
                <w:szCs w:val="12"/>
              </w:rPr>
              <w:t xml:space="preserve">• </w:t>
            </w:r>
            <w:r>
              <w:rPr>
                <w:bCs/>
                <w:sz w:val="12"/>
                <w:szCs w:val="12"/>
              </w:rPr>
              <w:t>Herramientas para el inventario y para el control del almacenamiento, salida y entrada de equipos.</w:t>
            </w:r>
          </w:p>
          <w:p>
            <w:pPr>
              <w:pStyle w:val="Normal"/>
              <w:jc w:val="both"/>
              <w:rPr>
                <w:bCs/>
                <w:sz w:val="16"/>
                <w:szCs w:val="16"/>
              </w:rPr>
            </w:pPr>
            <w:r>
              <w:rPr>
                <w:bCs/>
                <w:sz w:val="16"/>
                <w:szCs w:val="16"/>
              </w:rPr>
            </w:r>
          </w:p>
        </w:tc>
        <w:tc>
          <w:tcPr>
            <w:tcW w:w="255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Cs/>
                <w:sz w:val="16"/>
                <w:szCs w:val="16"/>
              </w:rPr>
            </w:pPr>
            <w:r>
              <w:rPr>
                <w:b/>
                <w:bCs/>
                <w:sz w:val="16"/>
                <w:szCs w:val="16"/>
              </w:rPr>
              <w:t>UT11 Equipos de audio: protocolos de mantenimiento, comprobación del estado de uso antes del almacenaje. Mantenimiento previo y posterior almacenaje.</w:t>
            </w:r>
          </w:p>
        </w:tc>
      </w:tr>
      <w:tr>
        <w:trPr/>
        <w:tc>
          <w:tcPr>
            <w:tcW w:w="4278"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99" w:val="clear"/>
            <w:tcMar>
              <w:left w:w="60" w:type="dxa"/>
            </w:tcMar>
          </w:tcPr>
          <w:p>
            <w:pPr>
              <w:pStyle w:val="Normal"/>
              <w:rPr>
                <w:sz w:val="20"/>
              </w:rPr>
            </w:pPr>
            <w:r>
              <w:rPr>
                <w:b/>
                <w:bCs/>
                <w:sz w:val="20"/>
              </w:rPr>
              <w:t>CP</w:t>
            </w:r>
            <w:r>
              <w:rPr>
                <w:sz w:val="20"/>
              </w:rPr>
              <w:t>: Competencias Profesionales.</w:t>
            </w:r>
          </w:p>
          <w:p>
            <w:pPr>
              <w:pStyle w:val="Normal"/>
              <w:rPr>
                <w:sz w:val="20"/>
              </w:rPr>
            </w:pPr>
            <w:r>
              <w:rPr>
                <w:b/>
                <w:bCs/>
                <w:sz w:val="20"/>
              </w:rPr>
              <w:t>OG</w:t>
            </w:r>
            <w:r>
              <w:rPr>
                <w:sz w:val="20"/>
              </w:rPr>
              <w:t>: Objetivos Generales.</w:t>
            </w:r>
          </w:p>
          <w:p>
            <w:pPr>
              <w:pStyle w:val="Normal"/>
              <w:rPr>
                <w:sz w:val="20"/>
              </w:rPr>
            </w:pPr>
            <w:r>
              <w:rPr>
                <w:b/>
                <w:bCs/>
                <w:sz w:val="20"/>
              </w:rPr>
              <w:t>RA</w:t>
            </w:r>
            <w:r>
              <w:rPr>
                <w:sz w:val="20"/>
              </w:rPr>
              <w:t>: Resultados de aprendizaje.</w:t>
            </w:r>
          </w:p>
          <w:p>
            <w:pPr>
              <w:pStyle w:val="Normal"/>
              <w:rPr>
                <w:sz w:val="20"/>
              </w:rPr>
            </w:pPr>
            <w:r>
              <w:rPr>
                <w:b/>
                <w:sz w:val="20"/>
              </w:rPr>
              <w:t>CE:</w:t>
            </w:r>
            <w:r>
              <w:rPr>
                <w:sz w:val="20"/>
              </w:rPr>
              <w:t xml:space="preserve"> Criterios de Evaluación.</w:t>
            </w:r>
          </w:p>
        </w:tc>
        <w:tc>
          <w:tcPr>
            <w:tcW w:w="5109"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99" w:val="clear"/>
          </w:tcPr>
          <w:p>
            <w:pPr>
              <w:pStyle w:val="Normal"/>
              <w:rPr>
                <w:b/>
                <w:b/>
                <w:bCs/>
                <w:sz w:val="20"/>
              </w:rPr>
            </w:pPr>
            <w:r>
              <w:rPr>
                <w:b/>
                <w:bCs/>
                <w:sz w:val="20"/>
              </w:rPr>
            </w:r>
          </w:p>
          <w:p>
            <w:pPr>
              <w:pStyle w:val="Normal"/>
              <w:rPr>
                <w:b/>
                <w:b/>
                <w:bCs/>
                <w:sz w:val="20"/>
              </w:rPr>
            </w:pPr>
            <w:r>
              <w:rPr>
                <w:b/>
                <w:bCs/>
                <w:sz w:val="20"/>
              </w:rPr>
            </w:r>
          </w:p>
          <w:p>
            <w:pPr>
              <w:pStyle w:val="Normal"/>
              <w:rPr>
                <w:b/>
                <w:b/>
                <w:bCs/>
                <w:sz w:val="20"/>
              </w:rPr>
            </w:pPr>
            <w:r>
              <w:rPr>
                <w:b/>
                <w:bCs/>
                <w:sz w:val="20"/>
              </w:rPr>
            </w:r>
          </w:p>
          <w:p>
            <w:pPr>
              <w:pStyle w:val="Normal"/>
              <w:rPr>
                <w:b/>
                <w:b/>
                <w:bCs/>
                <w:sz w:val="20"/>
              </w:rPr>
            </w:pPr>
            <w:r>
              <w:rPr>
                <w:b/>
                <w:bCs/>
                <w:sz w:val="20"/>
              </w:rPr>
            </w:r>
          </w:p>
        </w:tc>
        <w:tc>
          <w:tcPr>
            <w:tcW w:w="6239"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99" w:val="clear"/>
          </w:tcPr>
          <w:p>
            <w:pPr>
              <w:pStyle w:val="Normal"/>
              <w:rPr>
                <w:b/>
                <w:b/>
                <w:bCs/>
                <w:sz w:val="20"/>
              </w:rPr>
            </w:pPr>
            <w:r>
              <w:rPr>
                <w:b/>
                <w:bCs/>
                <w:sz w:val="20"/>
              </w:rPr>
            </w:r>
          </w:p>
          <w:p>
            <w:pPr>
              <w:pStyle w:val="Normal"/>
              <w:rPr>
                <w:b/>
                <w:b/>
                <w:bCs/>
                <w:sz w:val="20"/>
              </w:rPr>
            </w:pPr>
            <w:r>
              <w:rPr>
                <w:b/>
                <w:bCs/>
                <w:sz w:val="20"/>
              </w:rPr>
            </w:r>
          </w:p>
          <w:p>
            <w:pPr>
              <w:pStyle w:val="Normal"/>
              <w:rPr>
                <w:b/>
                <w:b/>
                <w:bCs/>
                <w:sz w:val="20"/>
              </w:rPr>
            </w:pPr>
            <w:r>
              <w:rPr>
                <w:b/>
                <w:bCs/>
                <w:sz w:val="20"/>
              </w:rPr>
            </w:r>
          </w:p>
          <w:p>
            <w:pPr>
              <w:pStyle w:val="Normal"/>
              <w:rPr>
                <w:b/>
                <w:b/>
                <w:bCs/>
                <w:sz w:val="20"/>
              </w:rPr>
            </w:pPr>
            <w:r>
              <w:rPr>
                <w:b/>
                <w:bCs/>
                <w:sz w:val="20"/>
              </w:rPr>
            </w:r>
          </w:p>
        </w:tc>
      </w:tr>
    </w:tbl>
    <w:p>
      <w:pPr>
        <w:pStyle w:val="Normal"/>
        <w:rPr/>
      </w:pPr>
      <w:r>
        <w:rPr/>
      </w:r>
    </w:p>
    <w:p>
      <w:pPr>
        <w:pStyle w:val="Normal"/>
        <w:rPr>
          <w:sz w:val="22"/>
        </w:rPr>
      </w:pPr>
      <w:r>
        <w:rPr>
          <w:sz w:val="22"/>
        </w:rPr>
      </w:r>
    </w:p>
    <w:p>
      <w:pPr>
        <w:pStyle w:val="Ttulo5"/>
        <w:rPr>
          <w:rFonts w:ascii="Times New Roman" w:hAnsi="Times New Roman"/>
          <w:sz w:val="24"/>
          <w:szCs w:val="28"/>
          <w:u w:val="single"/>
        </w:rPr>
      </w:pPr>
      <w:r>
        <w:rPr>
          <w:rFonts w:ascii="Times New Roman" w:hAnsi="Times New Roman"/>
          <w:sz w:val="24"/>
          <w:szCs w:val="28"/>
          <w:u w:val="single"/>
        </w:rPr>
        <w:t>ANÁLISIS DE LOS CONTENIDOS DE LAS UNIDADES DE TRABAJO Y PROPUESTA DE ACTIVIDADES</w:t>
      </w:r>
    </w:p>
    <w:p>
      <w:pPr>
        <w:pStyle w:val="Normal"/>
        <w:rPr/>
      </w:pPr>
      <w:r>
        <w:rPr/>
      </w:r>
    </w:p>
    <w:tbl>
      <w:tblPr>
        <w:tblW w:w="14811"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60" w:type="dxa"/>
          <w:bottom w:w="0" w:type="dxa"/>
          <w:right w:w="70" w:type="dxa"/>
        </w:tblCellMar>
        <w:tblLook w:val="0000"/>
      </w:tblPr>
      <w:tblGrid>
        <w:gridCol w:w="1162"/>
        <w:gridCol w:w="3478"/>
        <w:gridCol w:w="764"/>
        <w:gridCol w:w="4234"/>
        <w:gridCol w:w="4379"/>
        <w:gridCol w:w="793"/>
      </w:tblGrid>
      <w:tr>
        <w:trPr/>
        <w:tc>
          <w:tcPr>
            <w:tcW w:w="14810" w:type="dxa"/>
            <w:gridSpan w:val="6"/>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60" w:type="dxa"/>
            </w:tcMar>
          </w:tcPr>
          <w:p>
            <w:pPr>
              <w:pStyle w:val="Normal"/>
              <w:rPr>
                <w:b/>
                <w:b/>
                <w:bCs/>
                <w:sz w:val="22"/>
              </w:rPr>
            </w:pPr>
            <w:r>
              <w:rPr>
                <w:bCs/>
                <w:sz w:val="22"/>
              </w:rPr>
              <w:t>MÓDULO PROFESIONAL:</w:t>
            </w:r>
            <w:r>
              <w:rPr>
                <w:b/>
                <w:bCs/>
                <w:sz w:val="22"/>
              </w:rPr>
              <w:t xml:space="preserve"> Control, Edición y mezclas de sonido</w:t>
            </w:r>
          </w:p>
          <w:p>
            <w:pPr>
              <w:pStyle w:val="Normal"/>
              <w:rPr>
                <w:rFonts w:ascii="Arial" w:hAnsi="Arial" w:cs="Arial"/>
                <w:b/>
                <w:b/>
                <w:bCs/>
                <w:sz w:val="22"/>
              </w:rPr>
            </w:pPr>
            <w:r>
              <w:rPr>
                <w:bCs/>
                <w:sz w:val="22"/>
              </w:rPr>
              <w:t>Nº de Horas Totales:</w:t>
            </w:r>
            <w:r>
              <w:rPr>
                <w:b/>
                <w:bCs/>
                <w:sz w:val="22"/>
              </w:rPr>
              <w:t xml:space="preserve"> 189</w:t>
            </w:r>
          </w:p>
        </w:tc>
      </w:tr>
      <w:tr>
        <w:trPr/>
        <w:tc>
          <w:tcPr>
            <w:tcW w:w="116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60" w:type="dxa"/>
            </w:tcMar>
          </w:tcPr>
          <w:p>
            <w:pPr>
              <w:pStyle w:val="Normal"/>
              <w:jc w:val="center"/>
              <w:rPr>
                <w:rFonts w:ascii="Arial" w:hAnsi="Arial" w:cs="Arial"/>
                <w:b/>
                <w:b/>
                <w:bCs/>
                <w:sz w:val="22"/>
              </w:rPr>
            </w:pPr>
            <w:r>
              <w:rPr>
                <w:rFonts w:cs="Arial" w:ascii="Arial" w:hAnsi="Arial"/>
                <w:b/>
                <w:bCs/>
                <w:sz w:val="22"/>
              </w:rPr>
            </w:r>
          </w:p>
          <w:p>
            <w:pPr>
              <w:pStyle w:val="Normal"/>
              <w:jc w:val="center"/>
              <w:rPr>
                <w:rFonts w:ascii="Arial" w:hAnsi="Arial" w:cs="Arial"/>
                <w:b/>
                <w:b/>
                <w:bCs/>
                <w:sz w:val="22"/>
              </w:rPr>
            </w:pPr>
            <w:r>
              <w:rPr>
                <w:rFonts w:cs="Arial" w:ascii="Arial" w:hAnsi="Arial"/>
                <w:b/>
                <w:bCs/>
                <w:sz w:val="22"/>
              </w:rPr>
              <w:t>RA</w:t>
            </w:r>
          </w:p>
        </w:tc>
        <w:tc>
          <w:tcPr>
            <w:tcW w:w="347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60" w:type="dxa"/>
            </w:tcMar>
          </w:tcPr>
          <w:p>
            <w:pPr>
              <w:pStyle w:val="Normal"/>
              <w:jc w:val="center"/>
              <w:rPr>
                <w:rFonts w:ascii="Arial" w:hAnsi="Arial" w:cs="Arial"/>
                <w:b/>
                <w:b/>
                <w:bCs/>
                <w:sz w:val="22"/>
              </w:rPr>
            </w:pPr>
            <w:r>
              <w:rPr>
                <w:rFonts w:cs="Arial" w:ascii="Arial" w:hAnsi="Arial"/>
                <w:b/>
                <w:bCs/>
                <w:sz w:val="22"/>
              </w:rPr>
            </w:r>
          </w:p>
          <w:p>
            <w:pPr>
              <w:pStyle w:val="Normal"/>
              <w:jc w:val="center"/>
              <w:rPr>
                <w:rFonts w:ascii="Arial" w:hAnsi="Arial" w:cs="Arial"/>
                <w:b/>
                <w:b/>
                <w:bCs/>
                <w:sz w:val="22"/>
              </w:rPr>
            </w:pPr>
            <w:r>
              <w:rPr>
                <w:rFonts w:cs="Arial" w:ascii="Arial" w:hAnsi="Arial"/>
                <w:b/>
                <w:bCs/>
                <w:sz w:val="22"/>
              </w:rPr>
              <w:t>UNIDADES DE TRABAJO</w:t>
            </w:r>
          </w:p>
        </w:tc>
        <w:tc>
          <w:tcPr>
            <w:tcW w:w="7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60" w:type="dxa"/>
            </w:tcMar>
          </w:tcPr>
          <w:p>
            <w:pPr>
              <w:pStyle w:val="Normal"/>
              <w:rPr>
                <w:rFonts w:ascii="Arial" w:hAnsi="Arial" w:cs="Arial"/>
                <w:b/>
                <w:b/>
                <w:bCs/>
                <w:sz w:val="22"/>
              </w:rPr>
            </w:pPr>
            <w:r>
              <w:rPr>
                <w:rFonts w:cs="Arial" w:ascii="Arial" w:hAnsi="Arial"/>
                <w:b/>
                <w:bCs/>
                <w:sz w:val="22"/>
              </w:rPr>
            </w:r>
          </w:p>
          <w:p>
            <w:pPr>
              <w:pStyle w:val="Normal"/>
              <w:jc w:val="center"/>
              <w:rPr>
                <w:rFonts w:ascii="Arial" w:hAnsi="Arial" w:cs="Arial"/>
                <w:b/>
                <w:b/>
                <w:bCs/>
                <w:sz w:val="22"/>
              </w:rPr>
            </w:pPr>
            <w:r>
              <w:rPr>
                <w:rFonts w:cs="Arial" w:ascii="Arial" w:hAnsi="Arial"/>
                <w:b/>
                <w:bCs/>
                <w:sz w:val="22"/>
              </w:rPr>
              <w:t>Horas</w:t>
            </w:r>
          </w:p>
        </w:tc>
        <w:tc>
          <w:tcPr>
            <w:tcW w:w="42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60" w:type="dxa"/>
            </w:tcMar>
          </w:tcPr>
          <w:p>
            <w:pPr>
              <w:pStyle w:val="Normal"/>
              <w:jc w:val="center"/>
              <w:rPr>
                <w:rFonts w:ascii="Arial" w:hAnsi="Arial" w:cs="Arial"/>
                <w:b/>
                <w:b/>
                <w:bCs/>
                <w:sz w:val="22"/>
              </w:rPr>
            </w:pPr>
            <w:r>
              <w:rPr>
                <w:rFonts w:cs="Arial" w:ascii="Arial" w:hAnsi="Arial"/>
                <w:b/>
                <w:bCs/>
                <w:sz w:val="22"/>
              </w:rPr>
            </w:r>
          </w:p>
          <w:p>
            <w:pPr>
              <w:pStyle w:val="Normal"/>
              <w:jc w:val="center"/>
              <w:rPr>
                <w:rFonts w:ascii="Arial" w:hAnsi="Arial" w:cs="Arial"/>
                <w:b/>
                <w:b/>
                <w:bCs/>
                <w:sz w:val="22"/>
              </w:rPr>
            </w:pPr>
            <w:r>
              <w:rPr>
                <w:rFonts w:cs="Arial" w:ascii="Arial" w:hAnsi="Arial"/>
                <w:b/>
                <w:bCs/>
                <w:sz w:val="22"/>
              </w:rPr>
              <w:t>Contenidos Propuestos</w:t>
            </w:r>
          </w:p>
        </w:tc>
        <w:tc>
          <w:tcPr>
            <w:tcW w:w="437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60" w:type="dxa"/>
            </w:tcMar>
          </w:tcPr>
          <w:p>
            <w:pPr>
              <w:pStyle w:val="Normal"/>
              <w:jc w:val="center"/>
              <w:rPr>
                <w:rFonts w:ascii="Arial" w:hAnsi="Arial" w:cs="Arial"/>
                <w:b/>
                <w:b/>
                <w:bCs/>
                <w:sz w:val="22"/>
              </w:rPr>
            </w:pPr>
            <w:r>
              <w:rPr>
                <w:rFonts w:cs="Arial" w:ascii="Arial" w:hAnsi="Arial"/>
                <w:b/>
                <w:bCs/>
                <w:sz w:val="22"/>
              </w:rPr>
            </w:r>
          </w:p>
          <w:p>
            <w:pPr>
              <w:pStyle w:val="Normal"/>
              <w:jc w:val="center"/>
              <w:rPr>
                <w:rFonts w:ascii="Arial" w:hAnsi="Arial" w:cs="Arial"/>
                <w:b/>
                <w:b/>
                <w:bCs/>
                <w:sz w:val="22"/>
              </w:rPr>
            </w:pPr>
            <w:r>
              <w:rPr>
                <w:rFonts w:cs="Arial" w:ascii="Arial" w:hAnsi="Arial"/>
                <w:b/>
                <w:bCs/>
                <w:sz w:val="22"/>
              </w:rPr>
              <w:t>Propuesta de Actividades</w:t>
            </w:r>
          </w:p>
        </w:tc>
        <w:tc>
          <w:tcPr>
            <w:tcW w:w="7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60" w:type="dxa"/>
            </w:tcMar>
          </w:tcPr>
          <w:p>
            <w:pPr>
              <w:pStyle w:val="Normal"/>
              <w:rPr>
                <w:rFonts w:ascii="Arial" w:hAnsi="Arial" w:cs="Arial"/>
                <w:b/>
                <w:b/>
                <w:bCs/>
                <w:sz w:val="22"/>
              </w:rPr>
            </w:pPr>
            <w:r>
              <w:rPr>
                <w:rFonts w:cs="Arial" w:ascii="Arial" w:hAnsi="Arial"/>
                <w:b/>
                <w:bCs/>
                <w:sz w:val="22"/>
              </w:rPr>
            </w:r>
          </w:p>
          <w:p>
            <w:pPr>
              <w:pStyle w:val="Normal"/>
              <w:jc w:val="center"/>
              <w:rPr>
                <w:rFonts w:ascii="Arial" w:hAnsi="Arial" w:cs="Arial"/>
                <w:b/>
                <w:b/>
                <w:bCs/>
                <w:sz w:val="22"/>
              </w:rPr>
            </w:pPr>
            <w:r>
              <w:rPr>
                <w:rFonts w:cs="Arial" w:ascii="Arial" w:hAnsi="Arial"/>
                <w:b/>
                <w:bCs/>
                <w:sz w:val="22"/>
              </w:rPr>
              <w:t>Horas</w:t>
            </w:r>
          </w:p>
        </w:tc>
      </w:tr>
      <w:tr>
        <w:trPr>
          <w:trHeight w:val="160" w:hRule="atLeast"/>
        </w:trPr>
        <w:tc>
          <w:tcPr>
            <w:tcW w:w="1162"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
                <w:b/>
                <w:bCs/>
                <w:sz w:val="12"/>
              </w:rPr>
            </w:pPr>
            <w:r>
              <w:rPr>
                <w:b/>
                <w:bCs/>
                <w:sz w:val="12"/>
              </w:rPr>
              <w:t>RA1 Realiza el montaje de los equipos del sistema de sonido en producciones audiovisuales y en espectáculos, analizando las características del espacio de trabajo y aplicando las técnicas apropiadas que garanticen la seguridad de las personas y de los equipos.</w:t>
            </w:r>
          </w:p>
        </w:tc>
        <w:tc>
          <w:tcPr>
            <w:tcW w:w="3478"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
                <w:b/>
                <w:bCs/>
                <w:sz w:val="16"/>
              </w:rPr>
            </w:pPr>
            <w:r>
              <w:rPr>
                <w:b/>
                <w:bCs/>
                <w:sz w:val="16"/>
              </w:rPr>
              <w:t>UT1 Prevención de riesgos laborales.</w:t>
            </w:r>
          </w:p>
          <w:p>
            <w:pPr>
              <w:pStyle w:val="Normal"/>
              <w:jc w:val="both"/>
              <w:rPr>
                <w:b/>
                <w:b/>
                <w:bCs/>
                <w:sz w:val="16"/>
              </w:rPr>
            </w:pPr>
            <w:r>
              <w:rPr>
                <w:b/>
                <w:bCs/>
                <w:sz w:val="16"/>
              </w:rPr>
            </w:r>
          </w:p>
        </w:tc>
        <w:tc>
          <w:tcPr>
            <w:tcW w:w="764"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b/>
                <w:b/>
                <w:bCs/>
                <w:sz w:val="18"/>
                <w:lang w:val="en-GB"/>
              </w:rPr>
            </w:pPr>
            <w:r>
              <w:rPr>
                <w:b/>
                <w:bCs/>
                <w:sz w:val="18"/>
                <w:lang w:val="en-GB"/>
              </w:rPr>
              <w:t>8</w:t>
            </w:r>
          </w:p>
        </w:tc>
        <w:tc>
          <w:tcPr>
            <w:tcW w:w="4234"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
                <w:b/>
                <w:bCs/>
                <w:sz w:val="18"/>
              </w:rPr>
            </w:pPr>
            <w:r>
              <w:rPr>
                <w:b/>
                <w:bCs/>
                <w:sz w:val="18"/>
              </w:rPr>
              <w:t xml:space="preserve">LEY 31/1995, de 8 de noviembre, de Prevención de Riesgos Laborales. BOE nº 269 10/11/1995. Normativa aplicada. </w:t>
            </w:r>
          </w:p>
        </w:tc>
        <w:tc>
          <w:tcPr>
            <w:tcW w:w="437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
                <w:b/>
                <w:bCs/>
                <w:sz w:val="18"/>
              </w:rPr>
            </w:pPr>
            <w:r>
              <w:rPr>
                <w:b/>
                <w:bCs/>
                <w:sz w:val="18"/>
              </w:rPr>
              <w:t xml:space="preserve">Exposición de motivos </w:t>
            </w:r>
          </w:p>
        </w:tc>
        <w:tc>
          <w:tcPr>
            <w:tcW w:w="7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b/>
                <w:b/>
                <w:bCs/>
                <w:sz w:val="18"/>
                <w:lang w:val="en-GB"/>
              </w:rPr>
            </w:pPr>
            <w:r>
              <w:rPr>
                <w:b/>
                <w:bCs/>
                <w:sz w:val="18"/>
                <w:lang w:val="en-GB"/>
              </w:rPr>
              <w:t>1</w:t>
            </w:r>
          </w:p>
        </w:tc>
      </w:tr>
      <w:tr>
        <w:trPr>
          <w:trHeight w:val="81" w:hRule="atLeast"/>
        </w:trPr>
        <w:tc>
          <w:tcPr>
            <w:tcW w:w="1162"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rFonts w:ascii="Arial" w:hAnsi="Arial" w:cs="Arial"/>
                <w:b/>
                <w:b/>
                <w:bCs/>
                <w:sz w:val="22"/>
              </w:rPr>
            </w:pPr>
            <w:r>
              <w:rPr>
                <w:rFonts w:cs="Arial" w:ascii="Arial" w:hAnsi="Arial"/>
                <w:b/>
                <w:bCs/>
                <w:sz w:val="22"/>
              </w:rPr>
            </w:r>
          </w:p>
        </w:tc>
        <w:tc>
          <w:tcPr>
            <w:tcW w:w="347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rPr>
                <w:rFonts w:ascii="Arial" w:hAnsi="Arial" w:cs="Arial"/>
                <w:b/>
                <w:b/>
                <w:bCs/>
                <w:sz w:val="22"/>
                <w:lang w:val="en-GB"/>
              </w:rPr>
            </w:pPr>
            <w:r>
              <w:rPr>
                <w:rFonts w:cs="Arial" w:ascii="Arial" w:hAnsi="Arial"/>
                <w:b/>
                <w:bCs/>
                <w:sz w:val="22"/>
                <w:lang w:val="en-GB"/>
              </w:rPr>
            </w:r>
          </w:p>
        </w:tc>
        <w:tc>
          <w:tcPr>
            <w:tcW w:w="76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rPr>
                <w:b/>
                <w:b/>
                <w:bCs/>
                <w:sz w:val="18"/>
                <w:lang w:val="en-GB"/>
              </w:rPr>
            </w:pPr>
            <w:r>
              <w:rPr>
                <w:b/>
                <w:bCs/>
                <w:sz w:val="18"/>
                <w:lang w:val="en-GB"/>
              </w:rPr>
            </w:r>
          </w:p>
        </w:tc>
        <w:tc>
          <w:tcPr>
            <w:tcW w:w="423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b/>
                <w:b/>
                <w:bCs/>
                <w:sz w:val="18"/>
              </w:rPr>
            </w:pPr>
            <w:r>
              <w:rPr>
                <w:b/>
                <w:bCs/>
                <w:sz w:val="18"/>
              </w:rPr>
            </w:r>
          </w:p>
        </w:tc>
        <w:tc>
          <w:tcPr>
            <w:tcW w:w="437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
                <w:b/>
                <w:bCs/>
                <w:sz w:val="18"/>
              </w:rPr>
            </w:pPr>
            <w:r>
              <w:rPr>
                <w:b/>
                <w:bCs/>
                <w:sz w:val="18"/>
              </w:rPr>
              <w:t>Realización de supuestos prácticos</w:t>
            </w:r>
          </w:p>
        </w:tc>
        <w:tc>
          <w:tcPr>
            <w:tcW w:w="7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b/>
                <w:b/>
                <w:bCs/>
                <w:sz w:val="18"/>
                <w:lang w:val="en-GB"/>
              </w:rPr>
            </w:pPr>
            <w:r>
              <w:rPr>
                <w:b/>
                <w:bCs/>
                <w:sz w:val="18"/>
                <w:lang w:val="en-GB"/>
              </w:rPr>
              <w:t>2</w:t>
            </w:r>
          </w:p>
        </w:tc>
      </w:tr>
      <w:tr>
        <w:trPr>
          <w:trHeight w:val="134" w:hRule="atLeast"/>
        </w:trPr>
        <w:tc>
          <w:tcPr>
            <w:tcW w:w="1162"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rFonts w:ascii="Arial" w:hAnsi="Arial" w:cs="Arial"/>
                <w:b/>
                <w:b/>
                <w:bCs/>
                <w:sz w:val="22"/>
              </w:rPr>
            </w:pPr>
            <w:r>
              <w:rPr>
                <w:rFonts w:cs="Arial" w:ascii="Arial" w:hAnsi="Arial"/>
                <w:b/>
                <w:bCs/>
                <w:sz w:val="22"/>
              </w:rPr>
            </w:r>
          </w:p>
        </w:tc>
        <w:tc>
          <w:tcPr>
            <w:tcW w:w="347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rPr>
                <w:rFonts w:ascii="Arial" w:hAnsi="Arial" w:cs="Arial"/>
                <w:b/>
                <w:b/>
                <w:bCs/>
                <w:sz w:val="22"/>
                <w:lang w:val="en-GB"/>
              </w:rPr>
            </w:pPr>
            <w:r>
              <w:rPr>
                <w:rFonts w:cs="Arial" w:ascii="Arial" w:hAnsi="Arial"/>
                <w:b/>
                <w:bCs/>
                <w:sz w:val="22"/>
                <w:lang w:val="en-GB"/>
              </w:rPr>
            </w:r>
          </w:p>
        </w:tc>
        <w:tc>
          <w:tcPr>
            <w:tcW w:w="76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rPr>
                <w:b/>
                <w:b/>
                <w:bCs/>
                <w:sz w:val="18"/>
                <w:lang w:val="en-GB"/>
              </w:rPr>
            </w:pPr>
            <w:r>
              <w:rPr>
                <w:b/>
                <w:bCs/>
                <w:sz w:val="18"/>
                <w:lang w:val="en-GB"/>
              </w:rPr>
            </w:r>
          </w:p>
        </w:tc>
        <w:tc>
          <w:tcPr>
            <w:tcW w:w="423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b/>
                <w:b/>
                <w:bCs/>
                <w:sz w:val="18"/>
              </w:rPr>
            </w:pPr>
            <w:r>
              <w:rPr>
                <w:b/>
                <w:bCs/>
                <w:sz w:val="18"/>
              </w:rPr>
            </w:r>
          </w:p>
        </w:tc>
        <w:tc>
          <w:tcPr>
            <w:tcW w:w="437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
                <w:b/>
                <w:bCs/>
                <w:sz w:val="18"/>
              </w:rPr>
            </w:pPr>
            <w:r>
              <w:rPr>
                <w:b/>
                <w:bCs/>
                <w:sz w:val="18"/>
              </w:rPr>
              <w:t>Realización de simulaciones prácticas</w:t>
            </w:r>
          </w:p>
        </w:tc>
        <w:tc>
          <w:tcPr>
            <w:tcW w:w="7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b/>
                <w:b/>
                <w:bCs/>
                <w:sz w:val="18"/>
                <w:lang w:val="en-GB"/>
              </w:rPr>
            </w:pPr>
            <w:r>
              <w:rPr>
                <w:b/>
                <w:bCs/>
                <w:sz w:val="18"/>
                <w:lang w:val="en-GB"/>
              </w:rPr>
              <w:t>2</w:t>
            </w:r>
          </w:p>
        </w:tc>
      </w:tr>
      <w:tr>
        <w:trPr>
          <w:trHeight w:val="107" w:hRule="atLeast"/>
        </w:trPr>
        <w:tc>
          <w:tcPr>
            <w:tcW w:w="1162"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rFonts w:ascii="Arial" w:hAnsi="Arial" w:cs="Arial"/>
                <w:b/>
                <w:b/>
                <w:bCs/>
                <w:sz w:val="22"/>
              </w:rPr>
            </w:pPr>
            <w:r>
              <w:rPr>
                <w:rFonts w:cs="Arial" w:ascii="Arial" w:hAnsi="Arial"/>
                <w:b/>
                <w:bCs/>
                <w:sz w:val="22"/>
              </w:rPr>
            </w:r>
          </w:p>
        </w:tc>
        <w:tc>
          <w:tcPr>
            <w:tcW w:w="347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rPr>
                <w:rFonts w:ascii="Arial" w:hAnsi="Arial" w:cs="Arial"/>
                <w:b/>
                <w:b/>
                <w:bCs/>
                <w:sz w:val="22"/>
                <w:lang w:val="en-GB"/>
              </w:rPr>
            </w:pPr>
            <w:r>
              <w:rPr>
                <w:rFonts w:cs="Arial" w:ascii="Arial" w:hAnsi="Arial"/>
                <w:b/>
                <w:bCs/>
                <w:sz w:val="22"/>
                <w:lang w:val="en-GB"/>
              </w:rPr>
            </w:r>
          </w:p>
        </w:tc>
        <w:tc>
          <w:tcPr>
            <w:tcW w:w="76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rPr>
                <w:b/>
                <w:b/>
                <w:bCs/>
                <w:sz w:val="18"/>
                <w:lang w:val="en-GB"/>
              </w:rPr>
            </w:pPr>
            <w:r>
              <w:rPr>
                <w:b/>
                <w:bCs/>
                <w:sz w:val="18"/>
                <w:lang w:val="en-GB"/>
              </w:rPr>
            </w:r>
          </w:p>
        </w:tc>
        <w:tc>
          <w:tcPr>
            <w:tcW w:w="423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b/>
                <w:b/>
                <w:bCs/>
                <w:sz w:val="18"/>
              </w:rPr>
            </w:pPr>
            <w:r>
              <w:rPr>
                <w:b/>
                <w:bCs/>
                <w:sz w:val="18"/>
              </w:rPr>
            </w:r>
          </w:p>
        </w:tc>
        <w:tc>
          <w:tcPr>
            <w:tcW w:w="437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
                <w:b/>
                <w:bCs/>
                <w:sz w:val="18"/>
              </w:rPr>
            </w:pPr>
            <w:r>
              <w:rPr>
                <w:b/>
                <w:bCs/>
                <w:sz w:val="18"/>
              </w:rPr>
              <w:t>Aplicación práctica en un instalación</w:t>
            </w:r>
          </w:p>
        </w:tc>
        <w:tc>
          <w:tcPr>
            <w:tcW w:w="7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b/>
                <w:b/>
                <w:bCs/>
                <w:sz w:val="18"/>
                <w:lang w:val="en-GB"/>
              </w:rPr>
            </w:pPr>
            <w:r>
              <w:rPr>
                <w:b/>
                <w:bCs/>
                <w:sz w:val="18"/>
                <w:lang w:val="en-GB"/>
              </w:rPr>
              <w:t>3</w:t>
            </w:r>
          </w:p>
        </w:tc>
      </w:tr>
      <w:tr>
        <w:trPr>
          <w:trHeight w:val="120" w:hRule="atLeast"/>
        </w:trPr>
        <w:tc>
          <w:tcPr>
            <w:tcW w:w="1162"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rFonts w:ascii="Arial" w:hAnsi="Arial" w:cs="Arial"/>
                <w:b/>
                <w:b/>
                <w:bCs/>
                <w:sz w:val="22"/>
                <w:lang w:val="en-GB"/>
              </w:rPr>
            </w:pPr>
            <w:r>
              <w:rPr>
                <w:rFonts w:cs="Arial" w:ascii="Arial" w:hAnsi="Arial"/>
                <w:b/>
                <w:bCs/>
                <w:sz w:val="22"/>
                <w:lang w:val="en-GB"/>
              </w:rPr>
            </w:r>
          </w:p>
        </w:tc>
        <w:tc>
          <w:tcPr>
            <w:tcW w:w="3478"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
                <w:b/>
                <w:bCs/>
                <w:sz w:val="16"/>
              </w:rPr>
            </w:pPr>
            <w:r>
              <w:rPr>
                <w:b/>
                <w:bCs/>
                <w:sz w:val="16"/>
              </w:rPr>
              <w:t>UT2 El rider.</w:t>
            </w:r>
          </w:p>
          <w:p>
            <w:pPr>
              <w:pStyle w:val="Normal"/>
              <w:jc w:val="both"/>
              <w:rPr>
                <w:bCs/>
                <w:sz w:val="16"/>
                <w:szCs w:val="16"/>
              </w:rPr>
            </w:pPr>
            <w:r>
              <w:rPr>
                <w:bCs/>
                <w:sz w:val="16"/>
                <w:szCs w:val="16"/>
              </w:rPr>
            </w:r>
          </w:p>
        </w:tc>
        <w:tc>
          <w:tcPr>
            <w:tcW w:w="764"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b/>
                <w:b/>
                <w:bCs/>
                <w:sz w:val="18"/>
                <w:lang w:val="en-GB"/>
              </w:rPr>
            </w:pPr>
            <w:r>
              <w:rPr>
                <w:b/>
                <w:bCs/>
                <w:sz w:val="18"/>
                <w:lang w:val="en-GB"/>
              </w:rPr>
              <w:t>15</w:t>
            </w:r>
          </w:p>
        </w:tc>
        <w:tc>
          <w:tcPr>
            <w:tcW w:w="4234"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
                <w:b/>
                <w:bCs/>
                <w:sz w:val="18"/>
              </w:rPr>
            </w:pPr>
            <w:r>
              <w:rPr>
                <w:b/>
                <w:bCs/>
                <w:sz w:val="18"/>
              </w:rPr>
              <w:t>¿Qué es el Rider? ¿Para qué sirve?</w:t>
            </w:r>
          </w:p>
          <w:p>
            <w:pPr>
              <w:pStyle w:val="Normal"/>
              <w:jc w:val="both"/>
              <w:rPr>
                <w:b/>
                <w:b/>
                <w:bCs/>
                <w:sz w:val="18"/>
              </w:rPr>
            </w:pPr>
            <w:r>
              <w:rPr>
                <w:b/>
                <w:bCs/>
                <w:sz w:val="18"/>
              </w:rPr>
              <w:t>¿Cómo se confecciona? ¿Cómo se utiliza?</w:t>
            </w:r>
          </w:p>
        </w:tc>
        <w:tc>
          <w:tcPr>
            <w:tcW w:w="437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
                <w:b/>
                <w:bCs/>
                <w:sz w:val="18"/>
              </w:rPr>
            </w:pPr>
            <w:r>
              <w:rPr>
                <w:b/>
                <w:bCs/>
                <w:sz w:val="18"/>
              </w:rPr>
              <w:t>Presentación y comparativa de distintos tipos de rider</w:t>
            </w:r>
          </w:p>
        </w:tc>
        <w:tc>
          <w:tcPr>
            <w:tcW w:w="7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b/>
                <w:b/>
                <w:bCs/>
                <w:sz w:val="18"/>
                <w:lang w:val="en-GB"/>
              </w:rPr>
            </w:pPr>
            <w:r>
              <w:rPr>
                <w:b/>
                <w:bCs/>
                <w:sz w:val="18"/>
                <w:lang w:val="en-GB"/>
              </w:rPr>
              <w:t>2</w:t>
            </w:r>
          </w:p>
        </w:tc>
      </w:tr>
      <w:tr>
        <w:trPr>
          <w:trHeight w:val="120" w:hRule="atLeast"/>
        </w:trPr>
        <w:tc>
          <w:tcPr>
            <w:tcW w:w="1162"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rFonts w:ascii="Arial" w:hAnsi="Arial" w:cs="Arial"/>
                <w:b/>
                <w:b/>
                <w:bCs/>
                <w:sz w:val="22"/>
                <w:lang w:val="en-GB"/>
              </w:rPr>
            </w:pPr>
            <w:r>
              <w:rPr>
                <w:rFonts w:cs="Arial" w:ascii="Arial" w:hAnsi="Arial"/>
                <w:b/>
                <w:bCs/>
                <w:sz w:val="22"/>
                <w:lang w:val="en-GB"/>
              </w:rPr>
            </w:r>
          </w:p>
        </w:tc>
        <w:tc>
          <w:tcPr>
            <w:tcW w:w="347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rPr>
                <w:rFonts w:ascii="Arial" w:hAnsi="Arial" w:cs="Arial"/>
                <w:b/>
                <w:b/>
                <w:bCs/>
                <w:sz w:val="22"/>
                <w:lang w:val="en-GB"/>
              </w:rPr>
            </w:pPr>
            <w:r>
              <w:rPr>
                <w:rFonts w:cs="Arial" w:ascii="Arial" w:hAnsi="Arial"/>
                <w:b/>
                <w:bCs/>
                <w:sz w:val="22"/>
                <w:lang w:val="en-GB"/>
              </w:rPr>
            </w:r>
          </w:p>
        </w:tc>
        <w:tc>
          <w:tcPr>
            <w:tcW w:w="76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rPr>
                <w:rFonts w:ascii="Arial" w:hAnsi="Arial" w:cs="Arial"/>
                <w:b/>
                <w:b/>
                <w:bCs/>
                <w:sz w:val="22"/>
                <w:lang w:val="en-GB"/>
              </w:rPr>
            </w:pPr>
            <w:r>
              <w:rPr>
                <w:rFonts w:cs="Arial" w:ascii="Arial" w:hAnsi="Arial"/>
                <w:b/>
                <w:bCs/>
                <w:sz w:val="22"/>
                <w:lang w:val="en-GB"/>
              </w:rPr>
            </w:r>
          </w:p>
        </w:tc>
        <w:tc>
          <w:tcPr>
            <w:tcW w:w="423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b/>
                <w:b/>
                <w:bCs/>
                <w:sz w:val="22"/>
              </w:rPr>
            </w:pPr>
            <w:r>
              <w:rPr>
                <w:b/>
                <w:bCs/>
                <w:sz w:val="22"/>
              </w:rPr>
            </w:r>
          </w:p>
        </w:tc>
        <w:tc>
          <w:tcPr>
            <w:tcW w:w="437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
                <w:b/>
                <w:bCs/>
                <w:sz w:val="18"/>
              </w:rPr>
            </w:pPr>
            <w:r>
              <w:rPr>
                <w:b/>
                <w:bCs/>
                <w:sz w:val="18"/>
              </w:rPr>
              <w:t>Confección de distintos tipos de rider</w:t>
            </w:r>
          </w:p>
        </w:tc>
        <w:tc>
          <w:tcPr>
            <w:tcW w:w="7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b/>
                <w:b/>
                <w:bCs/>
                <w:sz w:val="18"/>
                <w:lang w:val="en-GB"/>
              </w:rPr>
            </w:pPr>
            <w:r>
              <w:rPr>
                <w:b/>
                <w:bCs/>
                <w:sz w:val="18"/>
                <w:lang w:val="en-GB"/>
              </w:rPr>
              <w:t>4</w:t>
            </w:r>
          </w:p>
        </w:tc>
      </w:tr>
      <w:tr>
        <w:trPr>
          <w:trHeight w:val="160" w:hRule="atLeast"/>
        </w:trPr>
        <w:tc>
          <w:tcPr>
            <w:tcW w:w="1162"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rFonts w:ascii="Arial" w:hAnsi="Arial" w:cs="Arial"/>
                <w:b/>
                <w:b/>
                <w:bCs/>
                <w:sz w:val="22"/>
                <w:lang w:val="en-GB"/>
              </w:rPr>
            </w:pPr>
            <w:r>
              <w:rPr>
                <w:rFonts w:cs="Arial" w:ascii="Arial" w:hAnsi="Arial"/>
                <w:b/>
                <w:bCs/>
                <w:sz w:val="22"/>
                <w:lang w:val="en-GB"/>
              </w:rPr>
            </w:r>
          </w:p>
        </w:tc>
        <w:tc>
          <w:tcPr>
            <w:tcW w:w="347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rPr>
                <w:rFonts w:ascii="Arial" w:hAnsi="Arial" w:cs="Arial"/>
                <w:b/>
                <w:b/>
                <w:bCs/>
                <w:sz w:val="22"/>
                <w:lang w:val="en-GB"/>
              </w:rPr>
            </w:pPr>
            <w:r>
              <w:rPr>
                <w:rFonts w:cs="Arial" w:ascii="Arial" w:hAnsi="Arial"/>
                <w:b/>
                <w:bCs/>
                <w:sz w:val="22"/>
                <w:lang w:val="en-GB"/>
              </w:rPr>
            </w:r>
          </w:p>
        </w:tc>
        <w:tc>
          <w:tcPr>
            <w:tcW w:w="76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rPr>
                <w:rFonts w:ascii="Arial" w:hAnsi="Arial" w:cs="Arial"/>
                <w:b/>
                <w:b/>
                <w:bCs/>
                <w:sz w:val="22"/>
                <w:lang w:val="en-GB"/>
              </w:rPr>
            </w:pPr>
            <w:r>
              <w:rPr>
                <w:rFonts w:cs="Arial" w:ascii="Arial" w:hAnsi="Arial"/>
                <w:b/>
                <w:bCs/>
                <w:sz w:val="22"/>
                <w:lang w:val="en-GB"/>
              </w:rPr>
            </w:r>
          </w:p>
        </w:tc>
        <w:tc>
          <w:tcPr>
            <w:tcW w:w="423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b/>
                <w:b/>
                <w:bCs/>
                <w:sz w:val="22"/>
              </w:rPr>
            </w:pPr>
            <w:r>
              <w:rPr>
                <w:b/>
                <w:bCs/>
                <w:sz w:val="22"/>
              </w:rPr>
            </w:r>
          </w:p>
        </w:tc>
        <w:tc>
          <w:tcPr>
            <w:tcW w:w="437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
                <w:b/>
                <w:bCs/>
                <w:sz w:val="18"/>
              </w:rPr>
            </w:pPr>
            <w:r>
              <w:rPr>
                <w:b/>
                <w:bCs/>
                <w:sz w:val="18"/>
              </w:rPr>
              <w:t>Utilización y manejo de los rider realizados</w:t>
            </w:r>
          </w:p>
        </w:tc>
        <w:tc>
          <w:tcPr>
            <w:tcW w:w="7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b/>
                <w:b/>
                <w:bCs/>
                <w:sz w:val="18"/>
                <w:lang w:val="en-GB"/>
              </w:rPr>
            </w:pPr>
            <w:r>
              <w:rPr>
                <w:b/>
                <w:bCs/>
                <w:sz w:val="18"/>
                <w:lang w:val="en-GB"/>
              </w:rPr>
              <w:t>8</w:t>
            </w:r>
          </w:p>
        </w:tc>
      </w:tr>
      <w:tr>
        <w:trPr>
          <w:trHeight w:val="160" w:hRule="atLeast"/>
        </w:trPr>
        <w:tc>
          <w:tcPr>
            <w:tcW w:w="1162"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rFonts w:ascii="Arial" w:hAnsi="Arial" w:cs="Arial"/>
                <w:b/>
                <w:b/>
                <w:bCs/>
                <w:sz w:val="22"/>
                <w:lang w:val="en-GB"/>
              </w:rPr>
            </w:pPr>
            <w:r>
              <w:rPr>
                <w:rFonts w:cs="Arial" w:ascii="Arial" w:hAnsi="Arial"/>
                <w:b/>
                <w:bCs/>
                <w:sz w:val="22"/>
                <w:lang w:val="en-GB"/>
              </w:rPr>
            </w:r>
          </w:p>
        </w:tc>
        <w:tc>
          <w:tcPr>
            <w:tcW w:w="347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rPr>
                <w:rFonts w:ascii="Arial" w:hAnsi="Arial" w:cs="Arial"/>
                <w:b/>
                <w:b/>
                <w:bCs/>
                <w:sz w:val="22"/>
                <w:lang w:val="en-GB"/>
              </w:rPr>
            </w:pPr>
            <w:r>
              <w:rPr>
                <w:rFonts w:cs="Arial" w:ascii="Arial" w:hAnsi="Arial"/>
                <w:b/>
                <w:bCs/>
                <w:sz w:val="22"/>
                <w:lang w:val="en-GB"/>
              </w:rPr>
            </w:r>
          </w:p>
        </w:tc>
        <w:tc>
          <w:tcPr>
            <w:tcW w:w="76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rPr>
                <w:rFonts w:ascii="Arial" w:hAnsi="Arial" w:cs="Arial"/>
                <w:b/>
                <w:b/>
                <w:bCs/>
                <w:sz w:val="22"/>
                <w:lang w:val="en-GB"/>
              </w:rPr>
            </w:pPr>
            <w:r>
              <w:rPr>
                <w:rFonts w:cs="Arial" w:ascii="Arial" w:hAnsi="Arial"/>
                <w:b/>
                <w:bCs/>
                <w:sz w:val="22"/>
                <w:lang w:val="en-GB"/>
              </w:rPr>
            </w:r>
          </w:p>
        </w:tc>
        <w:tc>
          <w:tcPr>
            <w:tcW w:w="423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b/>
                <w:b/>
                <w:bCs/>
                <w:sz w:val="22"/>
              </w:rPr>
            </w:pPr>
            <w:r>
              <w:rPr>
                <w:b/>
                <w:bCs/>
                <w:sz w:val="22"/>
              </w:rPr>
            </w:r>
          </w:p>
        </w:tc>
        <w:tc>
          <w:tcPr>
            <w:tcW w:w="437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
                <w:b/>
                <w:bCs/>
                <w:sz w:val="18"/>
              </w:rPr>
            </w:pPr>
            <w:r>
              <w:rPr>
                <w:b/>
                <w:bCs/>
                <w:sz w:val="18"/>
              </w:rPr>
              <w:t>Puesta en común de las dificultades encontradas durante el proceso.</w:t>
            </w:r>
          </w:p>
        </w:tc>
        <w:tc>
          <w:tcPr>
            <w:tcW w:w="7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b/>
                <w:b/>
                <w:bCs/>
                <w:sz w:val="18"/>
                <w:lang w:val="en-GB"/>
              </w:rPr>
            </w:pPr>
            <w:r>
              <w:rPr>
                <w:b/>
                <w:bCs/>
                <w:sz w:val="18"/>
                <w:lang w:val="en-GB"/>
              </w:rPr>
              <w:t>1</w:t>
            </w:r>
          </w:p>
        </w:tc>
      </w:tr>
      <w:tr>
        <w:trPr>
          <w:trHeight w:val="173" w:hRule="atLeast"/>
        </w:trPr>
        <w:tc>
          <w:tcPr>
            <w:tcW w:w="1162"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b/>
                <w:b/>
                <w:bCs/>
                <w:sz w:val="14"/>
                <w:lang w:val="en-GB"/>
              </w:rPr>
            </w:pPr>
            <w:r>
              <w:rPr>
                <w:b/>
                <w:bCs/>
                <w:sz w:val="14"/>
                <w:lang w:val="en-GB"/>
              </w:rPr>
              <w:t>RA1</w:t>
            </w:r>
          </w:p>
          <w:p>
            <w:pPr>
              <w:pStyle w:val="Normal"/>
              <w:jc w:val="center"/>
              <w:rPr>
                <w:b/>
                <w:b/>
                <w:bCs/>
                <w:sz w:val="14"/>
                <w:lang w:val="en-GB"/>
              </w:rPr>
            </w:pPr>
            <w:r>
              <w:rPr>
                <w:b/>
                <w:bCs/>
                <w:sz w:val="14"/>
                <w:lang w:val="en-GB"/>
              </w:rPr>
              <w:t>RA2</w:t>
            </w:r>
          </w:p>
          <w:p>
            <w:pPr>
              <w:pStyle w:val="Normal"/>
              <w:jc w:val="center"/>
              <w:rPr>
                <w:b/>
                <w:b/>
                <w:bCs/>
                <w:sz w:val="14"/>
                <w:lang w:val="en-GB"/>
              </w:rPr>
            </w:pPr>
            <w:r>
              <w:rPr>
                <w:b/>
                <w:bCs/>
                <w:sz w:val="14"/>
                <w:lang w:val="en-GB"/>
              </w:rPr>
              <w:t>RA3</w:t>
            </w:r>
          </w:p>
          <w:p>
            <w:pPr>
              <w:pStyle w:val="Normal"/>
              <w:jc w:val="center"/>
              <w:rPr>
                <w:b/>
                <w:b/>
                <w:bCs/>
                <w:sz w:val="14"/>
                <w:lang w:val="en-GB"/>
              </w:rPr>
            </w:pPr>
            <w:r>
              <w:rPr>
                <w:b/>
                <w:bCs/>
                <w:sz w:val="14"/>
                <w:lang w:val="en-GB"/>
              </w:rPr>
              <w:t>RA4</w:t>
            </w:r>
          </w:p>
          <w:p>
            <w:pPr>
              <w:pStyle w:val="Normal"/>
              <w:jc w:val="center"/>
              <w:rPr>
                <w:rFonts w:ascii="Arial" w:hAnsi="Arial" w:cs="Arial"/>
                <w:b/>
                <w:b/>
                <w:bCs/>
                <w:sz w:val="14"/>
                <w:lang w:val="en-GB"/>
              </w:rPr>
            </w:pPr>
            <w:r>
              <w:rPr>
                <w:b/>
                <w:bCs/>
                <w:sz w:val="14"/>
                <w:lang w:val="en-GB"/>
              </w:rPr>
              <w:t>RA5</w:t>
            </w:r>
          </w:p>
        </w:tc>
        <w:tc>
          <w:tcPr>
            <w:tcW w:w="3478"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
                <w:b/>
                <w:bCs/>
                <w:sz w:val="14"/>
              </w:rPr>
            </w:pPr>
            <w:r>
              <w:rPr>
                <w:b/>
                <w:bCs/>
                <w:sz w:val="14"/>
              </w:rPr>
              <w:t>UT3 Montaje y desmontaje del material atendiendo al rider.</w:t>
            </w:r>
          </w:p>
          <w:p>
            <w:pPr>
              <w:pStyle w:val="Normal"/>
              <w:jc w:val="both"/>
              <w:rPr>
                <w:b/>
                <w:b/>
                <w:bCs/>
                <w:sz w:val="14"/>
                <w:szCs w:val="16"/>
              </w:rPr>
            </w:pPr>
            <w:r>
              <w:rPr>
                <w:b/>
                <w:bCs/>
                <w:sz w:val="14"/>
                <w:szCs w:val="16"/>
              </w:rPr>
              <w:t>UT4 Electricidad: conceptos básicos.</w:t>
            </w:r>
          </w:p>
          <w:p>
            <w:pPr>
              <w:pStyle w:val="Normal"/>
              <w:jc w:val="both"/>
              <w:rPr>
                <w:b/>
                <w:b/>
                <w:bCs/>
                <w:sz w:val="14"/>
                <w:szCs w:val="16"/>
              </w:rPr>
            </w:pPr>
            <w:r>
              <w:rPr>
                <w:b/>
                <w:bCs/>
                <w:sz w:val="14"/>
                <w:szCs w:val="16"/>
              </w:rPr>
              <w:t>UT5 Elementos que intervienen en una instalación.</w:t>
            </w:r>
          </w:p>
          <w:p>
            <w:pPr>
              <w:pStyle w:val="Normal"/>
              <w:jc w:val="both"/>
              <w:rPr>
                <w:b/>
                <w:b/>
                <w:bCs/>
                <w:sz w:val="14"/>
              </w:rPr>
            </w:pPr>
            <w:r>
              <w:rPr>
                <w:b/>
                <w:bCs/>
                <w:sz w:val="14"/>
                <w:szCs w:val="16"/>
              </w:rPr>
              <w:t>UT6 Normativa</w:t>
            </w:r>
          </w:p>
          <w:p>
            <w:pPr>
              <w:pStyle w:val="Normal"/>
              <w:jc w:val="both"/>
              <w:rPr>
                <w:b/>
                <w:b/>
                <w:bCs/>
                <w:sz w:val="14"/>
                <w:szCs w:val="16"/>
              </w:rPr>
            </w:pPr>
            <w:r>
              <w:rPr>
                <w:b/>
                <w:bCs/>
                <w:sz w:val="14"/>
                <w:szCs w:val="16"/>
              </w:rPr>
              <w:t>UT7 Normativa.</w:t>
            </w:r>
          </w:p>
          <w:p>
            <w:pPr>
              <w:pStyle w:val="Normal"/>
              <w:jc w:val="both"/>
              <w:rPr>
                <w:b/>
                <w:b/>
                <w:bCs/>
                <w:sz w:val="14"/>
                <w:szCs w:val="16"/>
              </w:rPr>
            </w:pPr>
            <w:r>
              <w:rPr>
                <w:b/>
                <w:bCs/>
                <w:sz w:val="14"/>
                <w:szCs w:val="16"/>
              </w:rPr>
              <w:t>UT8 Tipos de cables y conectores, su empleo.</w:t>
            </w:r>
          </w:p>
          <w:p>
            <w:pPr>
              <w:pStyle w:val="Normal"/>
              <w:jc w:val="both"/>
              <w:rPr>
                <w:b/>
                <w:b/>
                <w:bCs/>
                <w:sz w:val="14"/>
              </w:rPr>
            </w:pPr>
            <w:r>
              <w:rPr>
                <w:b/>
                <w:bCs/>
                <w:sz w:val="14"/>
                <w:szCs w:val="16"/>
              </w:rPr>
              <w:t>UT9 Conexionado: manejo, mantenimiento y utilización.</w:t>
            </w:r>
          </w:p>
          <w:p>
            <w:pPr>
              <w:pStyle w:val="Normal"/>
              <w:jc w:val="both"/>
              <w:rPr>
                <w:b/>
                <w:b/>
                <w:bCs/>
                <w:sz w:val="14"/>
                <w:szCs w:val="16"/>
              </w:rPr>
            </w:pPr>
            <w:r>
              <w:rPr>
                <w:b/>
                <w:bCs/>
                <w:sz w:val="14"/>
                <w:szCs w:val="16"/>
              </w:rPr>
              <w:t>UT10 Conexionado: diagramas de uso, líneas unidireccionales, bidireccionales.</w:t>
            </w:r>
          </w:p>
          <w:p>
            <w:pPr>
              <w:pStyle w:val="Normal"/>
              <w:jc w:val="both"/>
              <w:rPr>
                <w:bCs/>
                <w:sz w:val="14"/>
                <w:szCs w:val="16"/>
                <w:lang w:val="en-GB"/>
              </w:rPr>
            </w:pPr>
            <w:r>
              <w:rPr>
                <w:b/>
                <w:bCs/>
                <w:sz w:val="14"/>
                <w:szCs w:val="16"/>
              </w:rPr>
              <w:t>UT12 Equipos de audio: instalación y puesta en marcha.</w:t>
            </w:r>
            <w:r>
              <w:rPr>
                <w:bCs/>
                <w:sz w:val="14"/>
                <w:szCs w:val="16"/>
                <w:lang w:val="en-GB"/>
              </w:rPr>
              <w:t xml:space="preserve"> </w:t>
            </w:r>
          </w:p>
          <w:p>
            <w:pPr>
              <w:pStyle w:val="Normal"/>
              <w:jc w:val="both"/>
              <w:rPr>
                <w:b/>
                <w:b/>
                <w:bCs/>
                <w:sz w:val="14"/>
              </w:rPr>
            </w:pPr>
            <w:r>
              <w:rPr>
                <w:b/>
                <w:bCs/>
                <w:sz w:val="14"/>
                <w:szCs w:val="16"/>
              </w:rPr>
              <w:t>UT13 Equipos de audio: protocolos de mantenimiento, comprobación del estado de uso antes del almacenaje. Mantenimiento previo y posterior almacenaje.</w:t>
            </w:r>
          </w:p>
        </w:tc>
        <w:tc>
          <w:tcPr>
            <w:tcW w:w="764"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rPr>
                <w:rFonts w:ascii="Arial" w:hAnsi="Arial" w:cs="Arial"/>
                <w:b/>
                <w:b/>
                <w:bCs/>
                <w:sz w:val="22"/>
                <w:lang w:val="en-GB"/>
              </w:rPr>
            </w:pPr>
            <w:r>
              <w:rPr>
                <w:rFonts w:cs="Arial" w:ascii="Arial" w:hAnsi="Arial"/>
                <w:b/>
                <w:bCs/>
                <w:sz w:val="22"/>
                <w:lang w:val="en-GB"/>
              </w:rPr>
            </w:r>
          </w:p>
          <w:p>
            <w:pPr>
              <w:pStyle w:val="Normal"/>
              <w:rPr>
                <w:rFonts w:ascii="Arial" w:hAnsi="Arial" w:cs="Arial"/>
                <w:b/>
                <w:b/>
                <w:bCs/>
                <w:sz w:val="22"/>
                <w:lang w:val="en-GB"/>
              </w:rPr>
            </w:pPr>
            <w:r>
              <w:rPr>
                <w:rFonts w:cs="Arial" w:ascii="Arial" w:hAnsi="Arial"/>
                <w:b/>
                <w:bCs/>
                <w:sz w:val="22"/>
                <w:lang w:val="en-GB"/>
              </w:rPr>
            </w:r>
          </w:p>
        </w:tc>
        <w:tc>
          <w:tcPr>
            <w:tcW w:w="4234"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b/>
                <w:b/>
                <w:bCs/>
                <w:sz w:val="22"/>
              </w:rPr>
            </w:pPr>
            <w:r>
              <w:rPr>
                <w:b/>
                <w:bCs/>
                <w:sz w:val="22"/>
              </w:rPr>
            </w:r>
          </w:p>
        </w:tc>
        <w:tc>
          <w:tcPr>
            <w:tcW w:w="437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
                <w:b/>
                <w:bCs/>
                <w:sz w:val="20"/>
              </w:rPr>
            </w:pPr>
            <w:r>
              <w:rPr>
                <w:b/>
                <w:bCs/>
                <w:sz w:val="20"/>
              </w:rPr>
            </w:r>
          </w:p>
        </w:tc>
        <w:tc>
          <w:tcPr>
            <w:tcW w:w="7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b/>
                <w:b/>
                <w:bCs/>
                <w:sz w:val="22"/>
                <w:lang w:val="en-GB"/>
              </w:rPr>
            </w:pPr>
            <w:r>
              <w:rPr>
                <w:b/>
                <w:bCs/>
                <w:sz w:val="22"/>
                <w:lang w:val="en-GB"/>
              </w:rPr>
            </w:r>
          </w:p>
        </w:tc>
      </w:tr>
      <w:tr>
        <w:trPr>
          <w:trHeight w:val="120" w:hRule="atLeast"/>
        </w:trPr>
        <w:tc>
          <w:tcPr>
            <w:tcW w:w="1162"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rFonts w:ascii="Arial" w:hAnsi="Arial" w:cs="Arial"/>
                <w:b/>
                <w:b/>
                <w:bCs/>
                <w:sz w:val="22"/>
                <w:lang w:val="en-GB"/>
              </w:rPr>
            </w:pPr>
            <w:r>
              <w:rPr>
                <w:rFonts w:cs="Arial" w:ascii="Arial" w:hAnsi="Arial"/>
                <w:b/>
                <w:bCs/>
                <w:sz w:val="22"/>
                <w:lang w:val="en-GB"/>
              </w:rPr>
            </w:r>
          </w:p>
        </w:tc>
        <w:tc>
          <w:tcPr>
            <w:tcW w:w="347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rPr>
                <w:rFonts w:ascii="Arial" w:hAnsi="Arial" w:cs="Arial"/>
                <w:b/>
                <w:b/>
                <w:bCs/>
                <w:sz w:val="22"/>
                <w:lang w:val="en-GB"/>
              </w:rPr>
            </w:pPr>
            <w:r>
              <w:rPr>
                <w:rFonts w:cs="Arial" w:ascii="Arial" w:hAnsi="Arial"/>
                <w:b/>
                <w:bCs/>
                <w:sz w:val="22"/>
                <w:lang w:val="en-GB"/>
              </w:rPr>
            </w:r>
          </w:p>
        </w:tc>
        <w:tc>
          <w:tcPr>
            <w:tcW w:w="76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rPr>
                <w:rFonts w:ascii="Arial" w:hAnsi="Arial" w:cs="Arial"/>
                <w:b/>
                <w:b/>
                <w:bCs/>
                <w:sz w:val="22"/>
                <w:lang w:val="en-GB"/>
              </w:rPr>
            </w:pPr>
            <w:r>
              <w:rPr>
                <w:rFonts w:cs="Arial" w:ascii="Arial" w:hAnsi="Arial"/>
                <w:b/>
                <w:bCs/>
                <w:sz w:val="22"/>
                <w:lang w:val="en-GB"/>
              </w:rPr>
            </w:r>
          </w:p>
        </w:tc>
        <w:tc>
          <w:tcPr>
            <w:tcW w:w="423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rFonts w:ascii="Arial" w:hAnsi="Arial" w:cs="Arial"/>
                <w:b/>
                <w:b/>
                <w:bCs/>
                <w:sz w:val="22"/>
              </w:rPr>
            </w:pPr>
            <w:r>
              <w:rPr>
                <w:rFonts w:cs="Arial" w:ascii="Arial" w:hAnsi="Arial"/>
                <w:b/>
                <w:bCs/>
                <w:sz w:val="22"/>
              </w:rPr>
            </w:r>
          </w:p>
        </w:tc>
        <w:tc>
          <w:tcPr>
            <w:tcW w:w="437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
                <w:b/>
                <w:bCs/>
                <w:sz w:val="20"/>
              </w:rPr>
            </w:pPr>
            <w:r>
              <w:rPr>
                <w:b/>
                <w:bCs/>
                <w:sz w:val="20"/>
              </w:rPr>
            </w:r>
          </w:p>
        </w:tc>
        <w:tc>
          <w:tcPr>
            <w:tcW w:w="7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b/>
                <w:b/>
                <w:bCs/>
                <w:sz w:val="22"/>
                <w:lang w:val="en-GB"/>
              </w:rPr>
            </w:pPr>
            <w:r>
              <w:rPr>
                <w:b/>
                <w:bCs/>
                <w:sz w:val="22"/>
                <w:lang w:val="en-GB"/>
              </w:rPr>
            </w:r>
          </w:p>
        </w:tc>
      </w:tr>
      <w:tr>
        <w:trPr>
          <w:trHeight w:val="107" w:hRule="atLeast"/>
        </w:trPr>
        <w:tc>
          <w:tcPr>
            <w:tcW w:w="1162"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rFonts w:ascii="Arial" w:hAnsi="Arial" w:cs="Arial"/>
                <w:b/>
                <w:b/>
                <w:bCs/>
                <w:sz w:val="22"/>
                <w:lang w:val="en-GB"/>
              </w:rPr>
            </w:pPr>
            <w:r>
              <w:rPr>
                <w:rFonts w:cs="Arial" w:ascii="Arial" w:hAnsi="Arial"/>
                <w:b/>
                <w:bCs/>
                <w:sz w:val="22"/>
                <w:lang w:val="en-GB"/>
              </w:rPr>
            </w:r>
          </w:p>
        </w:tc>
        <w:tc>
          <w:tcPr>
            <w:tcW w:w="347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rPr>
                <w:rFonts w:ascii="Arial" w:hAnsi="Arial" w:cs="Arial"/>
                <w:b/>
                <w:b/>
                <w:bCs/>
                <w:sz w:val="22"/>
                <w:lang w:val="en-GB"/>
              </w:rPr>
            </w:pPr>
            <w:r>
              <w:rPr>
                <w:rFonts w:cs="Arial" w:ascii="Arial" w:hAnsi="Arial"/>
                <w:b/>
                <w:bCs/>
                <w:sz w:val="22"/>
                <w:lang w:val="en-GB"/>
              </w:rPr>
            </w:r>
          </w:p>
        </w:tc>
        <w:tc>
          <w:tcPr>
            <w:tcW w:w="76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rPr>
                <w:rFonts w:ascii="Arial" w:hAnsi="Arial" w:cs="Arial"/>
                <w:b/>
                <w:b/>
                <w:bCs/>
                <w:sz w:val="22"/>
                <w:lang w:val="en-GB"/>
              </w:rPr>
            </w:pPr>
            <w:r>
              <w:rPr>
                <w:rFonts w:cs="Arial" w:ascii="Arial" w:hAnsi="Arial"/>
                <w:b/>
                <w:bCs/>
                <w:sz w:val="22"/>
                <w:lang w:val="en-GB"/>
              </w:rPr>
            </w:r>
          </w:p>
        </w:tc>
        <w:tc>
          <w:tcPr>
            <w:tcW w:w="423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rFonts w:ascii="Arial" w:hAnsi="Arial" w:cs="Arial"/>
                <w:b/>
                <w:b/>
                <w:bCs/>
                <w:sz w:val="22"/>
              </w:rPr>
            </w:pPr>
            <w:r>
              <w:rPr>
                <w:rFonts w:cs="Arial" w:ascii="Arial" w:hAnsi="Arial"/>
                <w:b/>
                <w:bCs/>
                <w:sz w:val="22"/>
              </w:rPr>
            </w:r>
          </w:p>
        </w:tc>
        <w:tc>
          <w:tcPr>
            <w:tcW w:w="437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
                <w:b/>
                <w:bCs/>
                <w:sz w:val="20"/>
              </w:rPr>
            </w:pPr>
            <w:r>
              <w:rPr>
                <w:b/>
                <w:bCs/>
                <w:sz w:val="20"/>
              </w:rPr>
            </w:r>
          </w:p>
        </w:tc>
        <w:tc>
          <w:tcPr>
            <w:tcW w:w="7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b/>
                <w:b/>
                <w:bCs/>
                <w:sz w:val="22"/>
                <w:lang w:val="en-GB"/>
              </w:rPr>
            </w:pPr>
            <w:r>
              <w:rPr>
                <w:b/>
                <w:bCs/>
                <w:sz w:val="22"/>
                <w:lang w:val="en-GB"/>
              </w:rPr>
            </w:r>
          </w:p>
        </w:tc>
      </w:tr>
      <w:tr>
        <w:trPr>
          <w:trHeight w:val="133" w:hRule="atLeast"/>
        </w:trPr>
        <w:tc>
          <w:tcPr>
            <w:tcW w:w="1162"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rFonts w:ascii="Arial" w:hAnsi="Arial" w:cs="Arial"/>
                <w:b/>
                <w:b/>
                <w:bCs/>
                <w:sz w:val="22"/>
                <w:lang w:val="en-GB"/>
              </w:rPr>
            </w:pPr>
            <w:r>
              <w:rPr>
                <w:rFonts w:cs="Arial" w:ascii="Arial" w:hAnsi="Arial"/>
                <w:b/>
                <w:bCs/>
                <w:sz w:val="22"/>
                <w:lang w:val="en-GB"/>
              </w:rPr>
            </w:r>
          </w:p>
        </w:tc>
        <w:tc>
          <w:tcPr>
            <w:tcW w:w="347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rPr>
                <w:rFonts w:ascii="Arial" w:hAnsi="Arial" w:cs="Arial"/>
                <w:b/>
                <w:b/>
                <w:bCs/>
                <w:sz w:val="22"/>
                <w:lang w:val="en-GB"/>
              </w:rPr>
            </w:pPr>
            <w:r>
              <w:rPr>
                <w:rFonts w:cs="Arial" w:ascii="Arial" w:hAnsi="Arial"/>
                <w:b/>
                <w:bCs/>
                <w:sz w:val="22"/>
                <w:lang w:val="en-GB"/>
              </w:rPr>
            </w:r>
          </w:p>
        </w:tc>
        <w:tc>
          <w:tcPr>
            <w:tcW w:w="76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rPr>
                <w:rFonts w:ascii="Arial" w:hAnsi="Arial" w:cs="Arial"/>
                <w:b/>
                <w:b/>
                <w:bCs/>
                <w:sz w:val="22"/>
                <w:lang w:val="en-GB"/>
              </w:rPr>
            </w:pPr>
            <w:r>
              <w:rPr>
                <w:rFonts w:cs="Arial" w:ascii="Arial" w:hAnsi="Arial"/>
                <w:b/>
                <w:bCs/>
                <w:sz w:val="22"/>
                <w:lang w:val="en-GB"/>
              </w:rPr>
            </w:r>
          </w:p>
        </w:tc>
        <w:tc>
          <w:tcPr>
            <w:tcW w:w="423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rFonts w:ascii="Arial" w:hAnsi="Arial" w:cs="Arial"/>
                <w:b/>
                <w:b/>
                <w:bCs/>
                <w:sz w:val="22"/>
              </w:rPr>
            </w:pPr>
            <w:r>
              <w:rPr>
                <w:rFonts w:cs="Arial" w:ascii="Arial" w:hAnsi="Arial"/>
                <w:b/>
                <w:bCs/>
                <w:sz w:val="22"/>
              </w:rPr>
            </w:r>
          </w:p>
        </w:tc>
        <w:tc>
          <w:tcPr>
            <w:tcW w:w="437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
                <w:b/>
                <w:bCs/>
                <w:sz w:val="20"/>
              </w:rPr>
            </w:pPr>
            <w:r>
              <w:rPr>
                <w:b/>
                <w:bCs/>
                <w:sz w:val="20"/>
              </w:rPr>
            </w:r>
          </w:p>
        </w:tc>
        <w:tc>
          <w:tcPr>
            <w:tcW w:w="7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b/>
                <w:b/>
                <w:bCs/>
                <w:sz w:val="22"/>
                <w:lang w:val="en-GB"/>
              </w:rPr>
            </w:pPr>
            <w:r>
              <w:rPr>
                <w:b/>
                <w:bCs/>
                <w:sz w:val="22"/>
                <w:lang w:val="en-GB"/>
              </w:rPr>
            </w:r>
          </w:p>
        </w:tc>
      </w:tr>
      <w:tr>
        <w:trPr>
          <w:trHeight w:val="174" w:hRule="atLeast"/>
        </w:trPr>
        <w:tc>
          <w:tcPr>
            <w:tcW w:w="1162"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rFonts w:ascii="Arial" w:hAnsi="Arial" w:cs="Arial"/>
                <w:b/>
                <w:b/>
                <w:bCs/>
                <w:sz w:val="22"/>
                <w:lang w:val="en-GB"/>
              </w:rPr>
            </w:pPr>
            <w:r>
              <w:rPr>
                <w:rFonts w:cs="Arial" w:ascii="Arial" w:hAnsi="Arial"/>
                <w:b/>
                <w:bCs/>
                <w:sz w:val="22"/>
                <w:lang w:val="en-GB"/>
              </w:rPr>
            </w:r>
          </w:p>
        </w:tc>
        <w:tc>
          <w:tcPr>
            <w:tcW w:w="347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rPr>
                <w:rFonts w:ascii="Arial" w:hAnsi="Arial" w:cs="Arial"/>
                <w:b/>
                <w:b/>
                <w:bCs/>
                <w:sz w:val="22"/>
                <w:lang w:val="en-GB"/>
              </w:rPr>
            </w:pPr>
            <w:r>
              <w:rPr>
                <w:rFonts w:cs="Arial" w:ascii="Arial" w:hAnsi="Arial"/>
                <w:b/>
                <w:bCs/>
                <w:sz w:val="22"/>
                <w:lang w:val="en-GB"/>
              </w:rPr>
            </w:r>
          </w:p>
        </w:tc>
        <w:tc>
          <w:tcPr>
            <w:tcW w:w="76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rPr>
                <w:rFonts w:ascii="Arial" w:hAnsi="Arial" w:cs="Arial"/>
                <w:b/>
                <w:b/>
                <w:bCs/>
                <w:sz w:val="22"/>
                <w:lang w:val="en-GB"/>
              </w:rPr>
            </w:pPr>
            <w:r>
              <w:rPr>
                <w:rFonts w:cs="Arial" w:ascii="Arial" w:hAnsi="Arial"/>
                <w:b/>
                <w:bCs/>
                <w:sz w:val="22"/>
                <w:lang w:val="en-GB"/>
              </w:rPr>
            </w:r>
          </w:p>
        </w:tc>
        <w:tc>
          <w:tcPr>
            <w:tcW w:w="423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rFonts w:ascii="Arial" w:hAnsi="Arial" w:cs="Arial"/>
                <w:b/>
                <w:b/>
                <w:bCs/>
                <w:sz w:val="22"/>
              </w:rPr>
            </w:pPr>
            <w:r>
              <w:rPr>
                <w:rFonts w:cs="Arial" w:ascii="Arial" w:hAnsi="Arial"/>
                <w:b/>
                <w:bCs/>
                <w:sz w:val="22"/>
              </w:rPr>
            </w:r>
          </w:p>
        </w:tc>
        <w:tc>
          <w:tcPr>
            <w:tcW w:w="437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
                <w:b/>
                <w:bCs/>
                <w:sz w:val="20"/>
              </w:rPr>
            </w:pPr>
            <w:r>
              <w:rPr>
                <w:b/>
                <w:bCs/>
                <w:sz w:val="20"/>
              </w:rPr>
            </w:r>
          </w:p>
        </w:tc>
        <w:tc>
          <w:tcPr>
            <w:tcW w:w="7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b/>
                <w:b/>
                <w:bCs/>
                <w:sz w:val="22"/>
                <w:lang w:val="en-GB"/>
              </w:rPr>
            </w:pPr>
            <w:r>
              <w:rPr>
                <w:b/>
                <w:bCs/>
                <w:sz w:val="22"/>
                <w:lang w:val="en-GB"/>
              </w:rPr>
            </w:r>
          </w:p>
        </w:tc>
      </w:tr>
      <w:tr>
        <w:trPr>
          <w:trHeight w:val="134" w:hRule="atLeast"/>
        </w:trPr>
        <w:tc>
          <w:tcPr>
            <w:tcW w:w="1162"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rFonts w:ascii="Arial" w:hAnsi="Arial" w:cs="Arial"/>
                <w:b/>
                <w:b/>
                <w:bCs/>
                <w:sz w:val="22"/>
                <w:lang w:val="en-GB"/>
              </w:rPr>
            </w:pPr>
            <w:r>
              <w:rPr>
                <w:rFonts w:cs="Arial" w:ascii="Arial" w:hAnsi="Arial"/>
                <w:b/>
                <w:bCs/>
                <w:sz w:val="22"/>
                <w:lang w:val="en-GB"/>
              </w:rPr>
            </w:r>
          </w:p>
        </w:tc>
        <w:tc>
          <w:tcPr>
            <w:tcW w:w="347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rPr>
                <w:rFonts w:ascii="Arial" w:hAnsi="Arial" w:cs="Arial"/>
                <w:b/>
                <w:b/>
                <w:bCs/>
                <w:sz w:val="22"/>
                <w:lang w:val="en-GB"/>
              </w:rPr>
            </w:pPr>
            <w:r>
              <w:rPr>
                <w:rFonts w:cs="Arial" w:ascii="Arial" w:hAnsi="Arial"/>
                <w:b/>
                <w:bCs/>
                <w:sz w:val="22"/>
                <w:lang w:val="en-GB"/>
              </w:rPr>
            </w:r>
          </w:p>
        </w:tc>
        <w:tc>
          <w:tcPr>
            <w:tcW w:w="76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rPr>
                <w:rFonts w:ascii="Arial" w:hAnsi="Arial" w:cs="Arial"/>
                <w:b/>
                <w:b/>
                <w:bCs/>
                <w:sz w:val="22"/>
                <w:lang w:val="en-GB"/>
              </w:rPr>
            </w:pPr>
            <w:r>
              <w:rPr>
                <w:rFonts w:cs="Arial" w:ascii="Arial" w:hAnsi="Arial"/>
                <w:b/>
                <w:bCs/>
                <w:sz w:val="22"/>
                <w:lang w:val="en-GB"/>
              </w:rPr>
            </w:r>
          </w:p>
        </w:tc>
        <w:tc>
          <w:tcPr>
            <w:tcW w:w="423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rFonts w:ascii="Arial" w:hAnsi="Arial" w:cs="Arial"/>
                <w:b/>
                <w:b/>
                <w:bCs/>
                <w:sz w:val="22"/>
              </w:rPr>
            </w:pPr>
            <w:r>
              <w:rPr>
                <w:rFonts w:cs="Arial" w:ascii="Arial" w:hAnsi="Arial"/>
                <w:b/>
                <w:bCs/>
                <w:sz w:val="22"/>
              </w:rPr>
            </w:r>
          </w:p>
        </w:tc>
        <w:tc>
          <w:tcPr>
            <w:tcW w:w="437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both"/>
              <w:rPr>
                <w:b/>
                <w:b/>
                <w:bCs/>
                <w:sz w:val="20"/>
              </w:rPr>
            </w:pPr>
            <w:r>
              <w:rPr>
                <w:b/>
                <w:bCs/>
                <w:sz w:val="20"/>
              </w:rPr>
            </w:r>
          </w:p>
        </w:tc>
        <w:tc>
          <w:tcPr>
            <w:tcW w:w="7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b/>
                <w:b/>
                <w:bCs/>
                <w:sz w:val="22"/>
                <w:lang w:val="en-GB"/>
              </w:rPr>
            </w:pPr>
            <w:r>
              <w:rPr>
                <w:b/>
                <w:bCs/>
                <w:sz w:val="22"/>
                <w:lang w:val="en-GB"/>
              </w:rPr>
            </w:r>
          </w:p>
        </w:tc>
      </w:tr>
      <w:tr>
        <w:trPr>
          <w:trHeight w:val="107" w:hRule="atLeast"/>
        </w:trPr>
        <w:tc>
          <w:tcPr>
            <w:tcW w:w="1162"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rFonts w:ascii="Arial" w:hAnsi="Arial" w:cs="Arial"/>
                <w:b/>
                <w:b/>
                <w:bCs/>
                <w:sz w:val="22"/>
                <w:lang w:val="en-GB"/>
              </w:rPr>
            </w:pPr>
            <w:r>
              <w:rPr>
                <w:rFonts w:cs="Arial" w:ascii="Arial" w:hAnsi="Arial"/>
                <w:b/>
                <w:bCs/>
                <w:sz w:val="22"/>
                <w:lang w:val="en-GB"/>
              </w:rPr>
            </w:r>
          </w:p>
        </w:tc>
        <w:tc>
          <w:tcPr>
            <w:tcW w:w="347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rPr>
                <w:rFonts w:ascii="Arial" w:hAnsi="Arial" w:cs="Arial"/>
                <w:b/>
                <w:b/>
                <w:bCs/>
                <w:sz w:val="22"/>
                <w:lang w:val="en-GB"/>
              </w:rPr>
            </w:pPr>
            <w:r>
              <w:rPr>
                <w:rFonts w:cs="Arial" w:ascii="Arial" w:hAnsi="Arial"/>
                <w:b/>
                <w:bCs/>
                <w:sz w:val="22"/>
                <w:lang w:val="en-GB"/>
              </w:rPr>
            </w:r>
          </w:p>
        </w:tc>
        <w:tc>
          <w:tcPr>
            <w:tcW w:w="76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rPr>
                <w:rFonts w:ascii="Arial" w:hAnsi="Arial" w:cs="Arial"/>
                <w:b/>
                <w:b/>
                <w:bCs/>
                <w:sz w:val="22"/>
                <w:lang w:val="en-GB"/>
              </w:rPr>
            </w:pPr>
            <w:r>
              <w:rPr>
                <w:rFonts w:cs="Arial" w:ascii="Arial" w:hAnsi="Arial"/>
                <w:b/>
                <w:bCs/>
                <w:sz w:val="22"/>
                <w:lang w:val="en-GB"/>
              </w:rPr>
            </w:r>
          </w:p>
        </w:tc>
        <w:tc>
          <w:tcPr>
            <w:tcW w:w="423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rFonts w:ascii="Arial" w:hAnsi="Arial" w:cs="Arial"/>
                <w:b/>
                <w:b/>
                <w:bCs/>
                <w:sz w:val="22"/>
              </w:rPr>
            </w:pPr>
            <w:r>
              <w:rPr>
                <w:rFonts w:cs="Arial" w:ascii="Arial" w:hAnsi="Arial"/>
                <w:b/>
                <w:bCs/>
                <w:sz w:val="22"/>
              </w:rPr>
            </w:r>
          </w:p>
        </w:tc>
        <w:tc>
          <w:tcPr>
            <w:tcW w:w="437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rFonts w:ascii="Arial" w:hAnsi="Arial" w:cs="Arial"/>
                <w:b/>
                <w:b/>
                <w:bCs/>
                <w:sz w:val="22"/>
              </w:rPr>
            </w:pPr>
            <w:r>
              <w:rPr>
                <w:rFonts w:cs="Arial" w:ascii="Arial" w:hAnsi="Arial"/>
                <w:b/>
                <w:bCs/>
                <w:sz w:val="22"/>
              </w:rPr>
            </w:r>
          </w:p>
        </w:tc>
        <w:tc>
          <w:tcPr>
            <w:tcW w:w="7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Normal"/>
              <w:jc w:val="center"/>
              <w:rPr>
                <w:rFonts w:ascii="Arial" w:hAnsi="Arial" w:cs="Arial"/>
                <w:b/>
                <w:b/>
                <w:bCs/>
                <w:sz w:val="22"/>
                <w:lang w:val="en-GB"/>
              </w:rPr>
            </w:pPr>
            <w:r>
              <w:rPr>
                <w:rFonts w:cs="Arial" w:ascii="Arial" w:hAnsi="Arial"/>
                <w:b/>
                <w:bCs/>
                <w:sz w:val="22"/>
                <w:lang w:val="en-GB"/>
              </w:rPr>
            </w:r>
          </w:p>
        </w:tc>
      </w:tr>
      <w:tr>
        <w:trPr/>
        <w:tc>
          <w:tcPr>
            <w:tcW w:w="14810" w:type="dxa"/>
            <w:gridSpan w:val="6"/>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99" w:val="clear"/>
            <w:tcMar>
              <w:left w:w="60" w:type="dxa"/>
            </w:tcMar>
          </w:tcPr>
          <w:p>
            <w:pPr>
              <w:pStyle w:val="Ttulo3"/>
              <w:rPr>
                <w:b w:val="false"/>
                <w:b w:val="false"/>
                <w:bCs w:val="false"/>
                <w:sz w:val="20"/>
              </w:rPr>
            </w:pPr>
            <w:r>
              <w:rPr>
                <w:b w:val="false"/>
                <w:bCs w:val="false"/>
                <w:sz w:val="20"/>
              </w:rPr>
              <w:t>En la columna de las UT indicar la denominación según las tablas anteriores</w:t>
            </w:r>
          </w:p>
          <w:p>
            <w:pPr>
              <w:pStyle w:val="Normal"/>
              <w:rPr/>
            </w:pPr>
            <w:r>
              <w:rPr/>
            </w:r>
          </w:p>
          <w:p>
            <w:pPr>
              <w:pStyle w:val="Normal"/>
              <w:rPr/>
            </w:pPr>
            <w:r>
              <w:rPr/>
            </w:r>
          </w:p>
        </w:tc>
      </w:tr>
    </w:tbl>
    <w:p>
      <w:pPr>
        <w:pStyle w:val="Cabecera"/>
        <w:rPr/>
      </w:pPr>
      <w:r>
        <w:rPr/>
      </w:r>
    </w:p>
    <w:p>
      <w:pPr>
        <w:pStyle w:val="Ttulo5"/>
        <w:rPr>
          <w:color w:val="800000"/>
          <w:szCs w:val="28"/>
          <w:u w:val="single"/>
        </w:rPr>
      </w:pPr>
      <w:r>
        <w:rPr>
          <w:color w:val="800000"/>
          <w:szCs w:val="28"/>
          <w:u w:val="single"/>
        </w:rPr>
      </w:r>
    </w:p>
    <w:p>
      <w:pPr>
        <w:pStyle w:val="Ttulo5"/>
        <w:rPr>
          <w:color w:val="800000"/>
          <w:szCs w:val="28"/>
          <w:u w:val="single"/>
        </w:rPr>
      </w:pPr>
      <w:r>
        <w:rPr>
          <w:color w:val="800000"/>
          <w:szCs w:val="28"/>
          <w:u w:val="single"/>
        </w:rPr>
        <w:t>DESARROLLO DE LA UNIDAD DE TRABAJO</w:t>
      </w:r>
    </w:p>
    <w:p>
      <w:pPr>
        <w:pStyle w:val="Cabecera"/>
        <w:jc w:val="center"/>
        <w:rPr>
          <w:rFonts w:ascii="Constantia" w:hAnsi="Constantia"/>
          <w:b/>
          <w:b/>
          <w:bCs/>
          <w:color w:val="800000"/>
          <w:sz w:val="20"/>
          <w:szCs w:val="20"/>
        </w:rPr>
      </w:pPr>
      <w:r>
        <w:rPr>
          <w:rFonts w:ascii="Constantia" w:hAnsi="Constantia"/>
          <w:b/>
          <w:bCs/>
          <w:color w:val="800000"/>
          <w:sz w:val="20"/>
          <w:szCs w:val="20"/>
        </w:rPr>
      </w:r>
    </w:p>
    <w:tbl>
      <w:tblPr>
        <w:tblW w:w="14529"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60" w:type="dxa"/>
          <w:bottom w:w="0" w:type="dxa"/>
          <w:right w:w="70" w:type="dxa"/>
        </w:tblCellMar>
        <w:tblLook w:val="0000"/>
      </w:tblPr>
      <w:tblGrid>
        <w:gridCol w:w="1127"/>
        <w:gridCol w:w="3621"/>
        <w:gridCol w:w="3869"/>
        <w:gridCol w:w="1"/>
        <w:gridCol w:w="5910"/>
      </w:tblGrid>
      <w:tr>
        <w:trPr>
          <w:trHeight w:val="346" w:hRule="atLeast"/>
          <w:cantSplit w:val="true"/>
        </w:trPr>
        <w:tc>
          <w:tcPr>
            <w:tcW w:w="8617" w:type="dxa"/>
            <w:gridSpan w:val="3"/>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60" w:type="dxa"/>
            </w:tcMar>
            <w:vAlign w:val="center"/>
          </w:tcPr>
          <w:p>
            <w:pPr>
              <w:pStyle w:val="Cabecera"/>
              <w:rPr>
                <w:b/>
                <w:b/>
                <w:bCs/>
                <w:color w:val="000000"/>
              </w:rPr>
            </w:pPr>
            <w:r>
              <w:rPr>
                <w:bCs/>
                <w:color w:val="000000"/>
              </w:rPr>
              <w:t>UT 1:</w:t>
            </w:r>
            <w:r>
              <w:rPr>
                <w:b/>
                <w:bCs/>
                <w:color w:val="000000"/>
              </w:rPr>
              <w:t xml:space="preserve"> Prevención de riesgos laborales.</w:t>
            </w:r>
          </w:p>
        </w:tc>
        <w:tc>
          <w:tcPr>
            <w:tcW w:w="5911"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60" w:type="dxa"/>
            </w:tcMar>
            <w:vAlign w:val="center"/>
          </w:tcPr>
          <w:p>
            <w:pPr>
              <w:pStyle w:val="Cabecera"/>
              <w:rPr>
                <w:b/>
                <w:b/>
                <w:bCs/>
                <w:color w:val="000000"/>
              </w:rPr>
            </w:pPr>
            <w:r>
              <w:rPr>
                <w:bCs/>
                <w:color w:val="000000"/>
              </w:rPr>
              <w:t>Nº de horas de la UT:</w:t>
            </w:r>
            <w:r>
              <w:rPr>
                <w:b/>
                <w:bCs/>
                <w:color w:val="000000"/>
              </w:rPr>
              <w:t xml:space="preserve"> 8</w:t>
            </w:r>
          </w:p>
        </w:tc>
      </w:tr>
      <w:tr>
        <w:trPr>
          <w:trHeight w:val="307" w:hRule="atLeast"/>
          <w:cantSplit w:val="true"/>
        </w:trPr>
        <w:tc>
          <w:tcPr>
            <w:tcW w:w="8617" w:type="dxa"/>
            <w:gridSpan w:val="3"/>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60" w:type="dxa"/>
            </w:tcMar>
            <w:vAlign w:val="center"/>
          </w:tcPr>
          <w:p>
            <w:pPr>
              <w:pStyle w:val="Cabecera"/>
              <w:rPr>
                <w:b/>
                <w:b/>
                <w:bCs/>
                <w:color w:val="000000"/>
              </w:rPr>
            </w:pPr>
            <w:r>
              <w:rPr>
                <w:b/>
                <w:bCs/>
                <w:color w:val="000000"/>
              </w:rPr>
            </w:r>
          </w:p>
        </w:tc>
        <w:tc>
          <w:tcPr>
            <w:tcW w:w="5911"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60" w:type="dxa"/>
            </w:tcMar>
            <w:vAlign w:val="center"/>
          </w:tcPr>
          <w:p>
            <w:pPr>
              <w:pStyle w:val="Cabecera"/>
              <w:rPr>
                <w:b/>
                <w:b/>
                <w:bCs/>
                <w:color w:val="000000"/>
              </w:rPr>
            </w:pPr>
            <w:r>
              <w:rPr>
                <w:b/>
                <w:bCs/>
                <w:color w:val="000000"/>
              </w:rPr>
              <w:t>Nº de horas conceptuales: 1</w:t>
            </w:r>
          </w:p>
        </w:tc>
      </w:tr>
      <w:tr>
        <w:trPr>
          <w:cantSplit w:val="true"/>
        </w:trPr>
        <w:tc>
          <w:tcPr>
            <w:tcW w:w="8617" w:type="dxa"/>
            <w:gridSpan w:val="3"/>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60" w:type="dxa"/>
            </w:tcMar>
            <w:vAlign w:val="center"/>
          </w:tcPr>
          <w:p>
            <w:pPr>
              <w:pStyle w:val="Cabecera"/>
              <w:rPr>
                <w:b/>
                <w:b/>
                <w:bCs/>
                <w:color w:val="000000"/>
              </w:rPr>
            </w:pPr>
            <w:r>
              <w:rPr>
                <w:b/>
                <w:bCs/>
                <w:color w:val="000000"/>
              </w:rPr>
            </w:r>
          </w:p>
        </w:tc>
        <w:tc>
          <w:tcPr>
            <w:tcW w:w="5911"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60" w:type="dxa"/>
            </w:tcMar>
            <w:vAlign w:val="center"/>
          </w:tcPr>
          <w:p>
            <w:pPr>
              <w:pStyle w:val="Cabecera"/>
              <w:rPr>
                <w:b/>
                <w:b/>
                <w:bCs/>
                <w:color w:val="000000"/>
              </w:rPr>
            </w:pPr>
            <w:r>
              <w:rPr>
                <w:bCs/>
                <w:color w:val="000000"/>
              </w:rPr>
              <w:t>Nº de horas procedimentales:</w:t>
            </w:r>
            <w:r>
              <w:rPr>
                <w:b/>
                <w:bCs/>
                <w:color w:val="000000"/>
              </w:rPr>
              <w:t xml:space="preserve"> 7</w:t>
            </w:r>
          </w:p>
        </w:tc>
      </w:tr>
      <w:tr>
        <w:trPr>
          <w:cantSplit w:val="true"/>
        </w:trPr>
        <w:tc>
          <w:tcPr>
            <w:tcW w:w="11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60" w:type="dxa"/>
            </w:tcMar>
            <w:vAlign w:val="center"/>
          </w:tcPr>
          <w:p>
            <w:pPr>
              <w:pStyle w:val="Cabecera"/>
              <w:jc w:val="center"/>
              <w:rPr>
                <w:b/>
                <w:b/>
                <w:bCs/>
                <w:color w:val="000000"/>
                <w:lang w:val="en-GB"/>
              </w:rPr>
            </w:pPr>
            <w:r>
              <w:rPr>
                <w:b/>
                <w:bCs/>
                <w:color w:val="000000"/>
                <w:lang w:val="en-GB"/>
              </w:rPr>
              <w:t>RA</w:t>
            </w:r>
          </w:p>
        </w:tc>
        <w:tc>
          <w:tcPr>
            <w:tcW w:w="36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60" w:type="dxa"/>
            </w:tcMar>
            <w:vAlign w:val="center"/>
          </w:tcPr>
          <w:p>
            <w:pPr>
              <w:pStyle w:val="Cabecera"/>
              <w:jc w:val="center"/>
              <w:rPr>
                <w:b/>
                <w:b/>
                <w:bCs/>
                <w:color w:val="000000"/>
                <w:sz w:val="20"/>
              </w:rPr>
            </w:pPr>
            <w:r>
              <w:rPr>
                <w:b/>
                <w:bCs/>
                <w:color w:val="000000"/>
                <w:sz w:val="20"/>
              </w:rPr>
              <w:t>Contenidos Propuestos</w:t>
            </w:r>
          </w:p>
        </w:tc>
        <w:tc>
          <w:tcPr>
            <w:tcW w:w="387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60" w:type="dxa"/>
            </w:tcMar>
            <w:vAlign w:val="center"/>
          </w:tcPr>
          <w:p>
            <w:pPr>
              <w:pStyle w:val="Cabecera"/>
              <w:jc w:val="center"/>
              <w:rPr>
                <w:b/>
                <w:b/>
                <w:bCs/>
                <w:color w:val="000000"/>
                <w:sz w:val="20"/>
              </w:rPr>
            </w:pPr>
            <w:r>
              <w:rPr>
                <w:b/>
                <w:bCs/>
                <w:color w:val="000000"/>
                <w:sz w:val="20"/>
              </w:rPr>
              <w:t>Actividades Propuestas</w:t>
            </w:r>
          </w:p>
        </w:tc>
        <w:tc>
          <w:tcPr>
            <w:tcW w:w="59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6E6E6" w:val="clear"/>
            <w:tcMar>
              <w:left w:w="60" w:type="dxa"/>
            </w:tcMar>
            <w:vAlign w:val="center"/>
          </w:tcPr>
          <w:p>
            <w:pPr>
              <w:pStyle w:val="Cabecera"/>
              <w:jc w:val="center"/>
              <w:rPr>
                <w:b/>
                <w:b/>
                <w:bCs/>
                <w:color w:val="000000"/>
                <w:sz w:val="20"/>
              </w:rPr>
            </w:pPr>
            <w:r>
              <w:rPr>
                <w:b/>
                <w:bCs/>
                <w:color w:val="000000"/>
                <w:sz w:val="20"/>
              </w:rPr>
              <w:t>Características</w:t>
            </w:r>
          </w:p>
        </w:tc>
      </w:tr>
      <w:tr>
        <w:trPr>
          <w:trHeight w:val="377" w:hRule="atLeast"/>
          <w:cantSplit w:val="true"/>
        </w:trPr>
        <w:tc>
          <w:tcPr>
            <w:tcW w:w="1127"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Cabecera"/>
              <w:jc w:val="both"/>
              <w:rPr>
                <w:b/>
                <w:b/>
                <w:bCs/>
                <w:sz w:val="16"/>
              </w:rPr>
            </w:pPr>
            <w:r>
              <w:rPr>
                <w:b/>
                <w:bCs/>
                <w:sz w:val="16"/>
              </w:rPr>
              <w:t>RA1 Realiza el montaje de los equipos del sistema de sonido en producciones audiovisuales y en espectáculos, analizando las características del espacio de trabajo y aplicando las técnicas apropiadas que garanticen la seguridad de las personas y de los equipos.</w:t>
            </w:r>
          </w:p>
        </w:tc>
        <w:tc>
          <w:tcPr>
            <w:tcW w:w="3621"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Cabecera"/>
              <w:jc w:val="both"/>
              <w:rPr>
                <w:b/>
                <w:b/>
                <w:bCs/>
                <w:color w:val="000000"/>
                <w:sz w:val="20"/>
                <w:szCs w:val="20"/>
              </w:rPr>
            </w:pPr>
            <w:r>
              <w:rPr>
                <w:b/>
                <w:bCs/>
                <w:color w:val="000000"/>
                <w:sz w:val="20"/>
                <w:szCs w:val="20"/>
              </w:rPr>
              <w:t>1</w:t>
            </w:r>
            <w:r>
              <w:rPr>
                <w:b/>
                <w:bCs/>
                <w:sz w:val="18"/>
              </w:rPr>
              <w:t xml:space="preserve"> </w:t>
            </w:r>
            <w:r>
              <w:rPr>
                <w:b/>
                <w:bCs/>
                <w:color w:val="000000"/>
                <w:sz w:val="20"/>
                <w:szCs w:val="20"/>
              </w:rPr>
              <w:t xml:space="preserve">LEY 31/1995, de 8 de noviembre, de Prevención de Riesgos Laborales. BOE nº 269 10/11/1995. </w:t>
            </w:r>
          </w:p>
          <w:p>
            <w:pPr>
              <w:pStyle w:val="Cabecera"/>
              <w:jc w:val="both"/>
              <w:rPr>
                <w:b/>
                <w:b/>
                <w:bCs/>
                <w:color w:val="000000"/>
                <w:sz w:val="20"/>
                <w:szCs w:val="20"/>
              </w:rPr>
            </w:pPr>
            <w:r>
              <w:rPr>
                <w:b/>
                <w:bCs/>
                <w:color w:val="000000"/>
                <w:sz w:val="20"/>
                <w:szCs w:val="20"/>
              </w:rPr>
              <w:t xml:space="preserve">  </w:t>
            </w:r>
            <w:r>
              <w:rPr>
                <w:b/>
                <w:bCs/>
                <w:color w:val="000000"/>
                <w:sz w:val="20"/>
                <w:szCs w:val="20"/>
              </w:rPr>
              <w:t>1,1.- Normativa aplicada.</w:t>
            </w:r>
          </w:p>
          <w:p>
            <w:pPr>
              <w:pStyle w:val="Cabecera"/>
              <w:rPr>
                <w:b/>
                <w:b/>
                <w:bCs/>
                <w:color w:val="000000"/>
                <w:sz w:val="20"/>
                <w:szCs w:val="20"/>
              </w:rPr>
            </w:pPr>
            <w:r>
              <w:rPr>
                <w:b/>
                <w:bCs/>
                <w:color w:val="000000"/>
                <w:sz w:val="20"/>
                <w:szCs w:val="20"/>
              </w:rPr>
            </w:r>
          </w:p>
        </w:tc>
        <w:tc>
          <w:tcPr>
            <w:tcW w:w="387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Cabecera"/>
              <w:jc w:val="both"/>
              <w:rPr>
                <w:b/>
                <w:b/>
                <w:bCs/>
                <w:color w:val="000000"/>
                <w:sz w:val="16"/>
                <w:szCs w:val="20"/>
              </w:rPr>
            </w:pPr>
            <w:r>
              <w:rPr>
                <w:b/>
                <w:bCs/>
                <w:color w:val="000000"/>
                <w:sz w:val="16"/>
                <w:szCs w:val="20"/>
              </w:rPr>
              <w:t>1.a. Lectura y explicación de la normativa.</w:t>
            </w:r>
          </w:p>
        </w:tc>
        <w:tc>
          <w:tcPr>
            <w:tcW w:w="59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Cabecera"/>
              <w:jc w:val="both"/>
              <w:rPr>
                <w:b/>
                <w:b/>
                <w:bCs/>
                <w:color w:val="000000"/>
                <w:sz w:val="16"/>
                <w:szCs w:val="20"/>
              </w:rPr>
            </w:pPr>
            <w:r>
              <w:rPr>
                <w:b/>
                <w:bCs/>
                <w:color w:val="000000"/>
                <w:sz w:val="16"/>
                <w:szCs w:val="20"/>
              </w:rPr>
              <w:t xml:space="preserve">Objetivos Específicos: </w:t>
            </w:r>
            <w:r>
              <w:rPr>
                <w:bCs/>
                <w:color w:val="000000"/>
                <w:sz w:val="16"/>
                <w:szCs w:val="20"/>
              </w:rPr>
              <w:t>Iniciar el conocimiento de la normativa de PRL</w:t>
            </w:r>
            <w:r>
              <w:rPr>
                <w:b/>
                <w:bCs/>
                <w:color w:val="000000"/>
                <w:sz w:val="16"/>
                <w:szCs w:val="20"/>
              </w:rPr>
              <w:t>.</w:t>
            </w:r>
          </w:p>
          <w:p>
            <w:pPr>
              <w:pStyle w:val="Cabecera"/>
              <w:jc w:val="both"/>
              <w:rPr>
                <w:b/>
                <w:b/>
                <w:bCs/>
                <w:color w:val="000000"/>
                <w:sz w:val="16"/>
                <w:szCs w:val="20"/>
              </w:rPr>
            </w:pPr>
            <w:r>
              <w:rPr>
                <w:b/>
                <w:bCs/>
                <w:color w:val="000000"/>
                <w:sz w:val="16"/>
                <w:szCs w:val="20"/>
              </w:rPr>
              <w:t xml:space="preserve">Metodología: </w:t>
            </w:r>
            <w:r>
              <w:rPr>
                <w:bCs/>
                <w:color w:val="000000"/>
                <w:sz w:val="16"/>
                <w:szCs w:val="20"/>
              </w:rPr>
              <w:t>Presentación y exposición de la normativa.</w:t>
            </w:r>
          </w:p>
          <w:p>
            <w:pPr>
              <w:pStyle w:val="Cabecera"/>
              <w:jc w:val="both"/>
              <w:rPr>
                <w:bCs/>
                <w:color w:val="000000"/>
                <w:sz w:val="16"/>
                <w:szCs w:val="20"/>
              </w:rPr>
            </w:pPr>
            <w:r>
              <w:rPr>
                <w:b/>
                <w:bCs/>
                <w:color w:val="000000"/>
                <w:sz w:val="16"/>
                <w:szCs w:val="20"/>
              </w:rPr>
              <w:t xml:space="preserve">Recursos y Materiales: </w:t>
            </w:r>
            <w:r>
              <w:rPr>
                <w:bCs/>
                <w:color w:val="000000"/>
                <w:sz w:val="16"/>
                <w:szCs w:val="20"/>
              </w:rPr>
              <w:t>Cañón de proyección, ordenador, presentación con diapositivas, BOE.</w:t>
            </w:r>
          </w:p>
          <w:p>
            <w:pPr>
              <w:pStyle w:val="Cabecera"/>
              <w:jc w:val="both"/>
              <w:rPr>
                <w:b/>
                <w:b/>
                <w:bCs/>
                <w:color w:val="000000"/>
                <w:sz w:val="16"/>
                <w:szCs w:val="20"/>
              </w:rPr>
            </w:pPr>
            <w:r>
              <w:rPr>
                <w:b/>
                <w:bCs/>
                <w:color w:val="000000"/>
                <w:sz w:val="16"/>
                <w:szCs w:val="20"/>
              </w:rPr>
              <w:t>Temporalización:</w:t>
            </w:r>
            <w:r>
              <w:rPr>
                <w:bCs/>
                <w:color w:val="000000"/>
                <w:sz w:val="16"/>
                <w:szCs w:val="20"/>
              </w:rPr>
              <w:t>1 hora</w:t>
            </w:r>
          </w:p>
          <w:p>
            <w:pPr>
              <w:pStyle w:val="Cabecera"/>
              <w:jc w:val="both"/>
              <w:rPr>
                <w:b/>
                <w:b/>
                <w:bCs/>
                <w:color w:val="000000"/>
                <w:sz w:val="16"/>
                <w:szCs w:val="20"/>
              </w:rPr>
            </w:pPr>
            <w:r>
              <w:rPr>
                <w:b/>
                <w:bCs/>
                <w:color w:val="000000"/>
                <w:sz w:val="16"/>
                <w:szCs w:val="20"/>
              </w:rPr>
              <w:t xml:space="preserve">Evaluación: </w:t>
            </w:r>
            <w:r>
              <w:rPr>
                <w:bCs/>
                <w:color w:val="000000"/>
                <w:sz w:val="16"/>
                <w:szCs w:val="20"/>
              </w:rPr>
              <w:t>No proced</w:t>
            </w:r>
            <w:r>
              <w:rPr>
                <w:b/>
                <w:bCs/>
                <w:color w:val="000000"/>
                <w:sz w:val="16"/>
                <w:szCs w:val="20"/>
              </w:rPr>
              <w:t>e</w:t>
            </w:r>
          </w:p>
        </w:tc>
      </w:tr>
      <w:tr>
        <w:trPr>
          <w:trHeight w:val="377" w:hRule="atLeast"/>
          <w:cantSplit w:val="true"/>
        </w:trPr>
        <w:tc>
          <w:tcPr>
            <w:tcW w:w="1127"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Cabecera"/>
              <w:jc w:val="both"/>
              <w:rPr>
                <w:b/>
                <w:b/>
                <w:bCs/>
                <w:color w:val="000000"/>
                <w:sz w:val="20"/>
                <w:szCs w:val="20"/>
              </w:rPr>
            </w:pPr>
            <w:r>
              <w:rPr>
                <w:b/>
                <w:bCs/>
                <w:color w:val="000000"/>
                <w:sz w:val="20"/>
                <w:szCs w:val="20"/>
              </w:rPr>
            </w:r>
          </w:p>
        </w:tc>
        <w:tc>
          <w:tcPr>
            <w:tcW w:w="3621"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Cabecera"/>
              <w:rPr>
                <w:b/>
                <w:b/>
                <w:bCs/>
                <w:color w:val="000000"/>
                <w:sz w:val="20"/>
                <w:szCs w:val="20"/>
              </w:rPr>
            </w:pPr>
            <w:r>
              <w:rPr>
                <w:b/>
                <w:bCs/>
                <w:color w:val="000000"/>
                <w:sz w:val="20"/>
                <w:szCs w:val="20"/>
              </w:rPr>
            </w:r>
          </w:p>
        </w:tc>
        <w:tc>
          <w:tcPr>
            <w:tcW w:w="387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Cabecera"/>
              <w:jc w:val="both"/>
              <w:rPr>
                <w:b/>
                <w:b/>
                <w:bCs/>
                <w:color w:val="000000"/>
                <w:sz w:val="16"/>
                <w:szCs w:val="20"/>
              </w:rPr>
            </w:pPr>
            <w:r>
              <w:rPr>
                <w:b/>
                <w:bCs/>
                <w:color w:val="000000"/>
                <w:sz w:val="16"/>
                <w:szCs w:val="20"/>
              </w:rPr>
              <w:t>1.b. Se plantea un supuesto de aplicación de PRL general, para que sobre el papel se expongan las soluciones correspondientes.</w:t>
            </w:r>
          </w:p>
          <w:p>
            <w:pPr>
              <w:pStyle w:val="Cabecera"/>
              <w:rPr>
                <w:b/>
                <w:b/>
                <w:bCs/>
                <w:color w:val="000000"/>
                <w:sz w:val="16"/>
                <w:szCs w:val="20"/>
              </w:rPr>
            </w:pPr>
            <w:r>
              <w:rPr>
                <w:b/>
                <w:bCs/>
                <w:color w:val="000000"/>
                <w:sz w:val="16"/>
                <w:szCs w:val="20"/>
              </w:rPr>
            </w:r>
          </w:p>
        </w:tc>
        <w:tc>
          <w:tcPr>
            <w:tcW w:w="59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Cabecera"/>
              <w:jc w:val="both"/>
              <w:rPr>
                <w:b/>
                <w:b/>
                <w:bCs/>
                <w:color w:val="000000"/>
                <w:sz w:val="16"/>
                <w:szCs w:val="20"/>
              </w:rPr>
            </w:pPr>
            <w:r>
              <w:rPr>
                <w:b/>
                <w:bCs/>
                <w:color w:val="000000"/>
                <w:sz w:val="16"/>
                <w:szCs w:val="20"/>
              </w:rPr>
              <w:t xml:space="preserve">Objetivos Específicos: </w:t>
            </w:r>
            <w:r>
              <w:rPr>
                <w:bCs/>
                <w:color w:val="000000"/>
                <w:sz w:val="16"/>
                <w:szCs w:val="20"/>
              </w:rPr>
              <w:t>Ampliar el conocimiento de la normativa de PRL</w:t>
            </w:r>
            <w:r>
              <w:rPr>
                <w:b/>
                <w:bCs/>
                <w:color w:val="000000"/>
                <w:sz w:val="16"/>
                <w:szCs w:val="20"/>
              </w:rPr>
              <w:t>.</w:t>
            </w:r>
          </w:p>
          <w:p>
            <w:pPr>
              <w:pStyle w:val="Cabecera"/>
              <w:jc w:val="both"/>
              <w:rPr>
                <w:b/>
                <w:b/>
                <w:bCs/>
                <w:color w:val="000000"/>
                <w:sz w:val="16"/>
                <w:szCs w:val="20"/>
              </w:rPr>
            </w:pPr>
            <w:r>
              <w:rPr>
                <w:b/>
                <w:bCs/>
                <w:color w:val="000000"/>
                <w:sz w:val="16"/>
                <w:szCs w:val="20"/>
              </w:rPr>
              <w:t xml:space="preserve">Metodología: </w:t>
            </w:r>
            <w:r>
              <w:rPr>
                <w:bCs/>
                <w:color w:val="000000"/>
                <w:sz w:val="16"/>
                <w:szCs w:val="20"/>
              </w:rPr>
              <w:t>Explicación del supuesto y forma de resolverlo.</w:t>
            </w:r>
          </w:p>
          <w:p>
            <w:pPr>
              <w:pStyle w:val="Cabecera"/>
              <w:jc w:val="both"/>
              <w:rPr>
                <w:b/>
                <w:b/>
                <w:bCs/>
                <w:color w:val="000000"/>
                <w:sz w:val="16"/>
                <w:szCs w:val="20"/>
              </w:rPr>
            </w:pPr>
            <w:r>
              <w:rPr>
                <w:b/>
                <w:bCs/>
                <w:color w:val="000000"/>
                <w:sz w:val="16"/>
                <w:szCs w:val="20"/>
              </w:rPr>
              <w:t>Recursos y Materiales:</w:t>
            </w:r>
            <w:r>
              <w:rPr>
                <w:bCs/>
                <w:color w:val="000000"/>
                <w:sz w:val="16"/>
                <w:szCs w:val="20"/>
              </w:rPr>
              <w:t xml:space="preserve"> Cañón de proyección, ordenador, presentación con diapositivas</w:t>
            </w:r>
          </w:p>
          <w:p>
            <w:pPr>
              <w:pStyle w:val="Cabecera"/>
              <w:jc w:val="both"/>
              <w:rPr>
                <w:b/>
                <w:b/>
                <w:bCs/>
                <w:color w:val="000000"/>
                <w:sz w:val="16"/>
                <w:szCs w:val="20"/>
              </w:rPr>
            </w:pPr>
            <w:r>
              <w:rPr>
                <w:b/>
                <w:bCs/>
                <w:color w:val="000000"/>
                <w:sz w:val="16"/>
                <w:szCs w:val="20"/>
              </w:rPr>
              <w:t xml:space="preserve">Temporalización: </w:t>
            </w:r>
            <w:r>
              <w:rPr>
                <w:bCs/>
                <w:color w:val="000000"/>
                <w:sz w:val="16"/>
                <w:szCs w:val="20"/>
              </w:rPr>
              <w:t>½ hora.</w:t>
            </w:r>
          </w:p>
          <w:p>
            <w:pPr>
              <w:pStyle w:val="Cabecera"/>
              <w:jc w:val="both"/>
              <w:rPr>
                <w:b/>
                <w:b/>
                <w:bCs/>
                <w:color w:val="000000"/>
                <w:sz w:val="16"/>
                <w:szCs w:val="20"/>
              </w:rPr>
            </w:pPr>
            <w:r>
              <w:rPr>
                <w:b/>
                <w:bCs/>
                <w:color w:val="000000"/>
                <w:sz w:val="16"/>
                <w:szCs w:val="20"/>
              </w:rPr>
              <w:t xml:space="preserve">Evaluación: </w:t>
            </w:r>
            <w:r>
              <w:rPr>
                <w:bCs/>
                <w:color w:val="000000"/>
                <w:sz w:val="16"/>
                <w:szCs w:val="20"/>
              </w:rPr>
              <w:t>Corrección de la actividad en el aula para la resolución de las dudas planteadas.</w:t>
            </w:r>
          </w:p>
        </w:tc>
      </w:tr>
      <w:tr>
        <w:trPr>
          <w:trHeight w:val="412" w:hRule="atLeast"/>
          <w:cantSplit w:val="true"/>
        </w:trPr>
        <w:tc>
          <w:tcPr>
            <w:tcW w:w="1127"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Cabecera"/>
              <w:rPr>
                <w:b/>
                <w:b/>
                <w:bCs/>
                <w:color w:val="000000"/>
                <w:sz w:val="20"/>
                <w:szCs w:val="20"/>
              </w:rPr>
            </w:pPr>
            <w:r>
              <w:rPr>
                <w:b/>
                <w:bCs/>
                <w:color w:val="000000"/>
                <w:sz w:val="20"/>
                <w:szCs w:val="20"/>
              </w:rPr>
            </w:r>
          </w:p>
        </w:tc>
        <w:tc>
          <w:tcPr>
            <w:tcW w:w="3621"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Cabecera"/>
              <w:rPr>
                <w:b/>
                <w:b/>
                <w:bCs/>
                <w:color w:val="000000"/>
                <w:sz w:val="20"/>
                <w:szCs w:val="20"/>
              </w:rPr>
            </w:pPr>
            <w:r>
              <w:rPr>
                <w:b/>
                <w:bCs/>
                <w:color w:val="000000"/>
                <w:sz w:val="20"/>
                <w:szCs w:val="20"/>
              </w:rPr>
            </w:r>
          </w:p>
        </w:tc>
        <w:tc>
          <w:tcPr>
            <w:tcW w:w="387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Cabecera"/>
              <w:jc w:val="both"/>
              <w:rPr>
                <w:b/>
                <w:b/>
                <w:bCs/>
                <w:color w:val="000000"/>
                <w:sz w:val="16"/>
                <w:szCs w:val="20"/>
              </w:rPr>
            </w:pPr>
            <w:r>
              <w:rPr>
                <w:b/>
                <w:bCs/>
                <w:color w:val="000000"/>
                <w:sz w:val="16"/>
                <w:szCs w:val="20"/>
              </w:rPr>
              <w:t>1.c. Se plantea un supuesto de aplicación de PRL específico, para que sobre el papel se expongan las soluciones correspondientes.</w:t>
            </w:r>
          </w:p>
          <w:p>
            <w:pPr>
              <w:pStyle w:val="Cabecera"/>
              <w:rPr>
                <w:b/>
                <w:b/>
                <w:bCs/>
                <w:color w:val="000000"/>
                <w:sz w:val="16"/>
                <w:szCs w:val="20"/>
              </w:rPr>
            </w:pPr>
            <w:r>
              <w:rPr>
                <w:b/>
                <w:bCs/>
                <w:color w:val="000000"/>
                <w:sz w:val="16"/>
                <w:szCs w:val="20"/>
              </w:rPr>
            </w:r>
          </w:p>
        </w:tc>
        <w:tc>
          <w:tcPr>
            <w:tcW w:w="59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Cabecera"/>
              <w:jc w:val="both"/>
              <w:rPr>
                <w:b/>
                <w:b/>
                <w:bCs/>
                <w:color w:val="000000"/>
                <w:sz w:val="16"/>
                <w:szCs w:val="20"/>
              </w:rPr>
            </w:pPr>
            <w:r>
              <w:rPr>
                <w:b/>
                <w:bCs/>
                <w:color w:val="000000"/>
                <w:sz w:val="16"/>
                <w:szCs w:val="20"/>
              </w:rPr>
              <w:t xml:space="preserve">Objetivos Específicos: </w:t>
            </w:r>
            <w:r>
              <w:rPr>
                <w:bCs/>
                <w:color w:val="000000"/>
                <w:sz w:val="16"/>
                <w:szCs w:val="20"/>
              </w:rPr>
              <w:t>Ampliar el conocimiento de la normativa de PRL</w:t>
            </w:r>
            <w:r>
              <w:rPr>
                <w:b/>
                <w:bCs/>
                <w:color w:val="000000"/>
                <w:sz w:val="16"/>
                <w:szCs w:val="20"/>
              </w:rPr>
              <w:t>.</w:t>
            </w:r>
          </w:p>
          <w:p>
            <w:pPr>
              <w:pStyle w:val="Cabecera"/>
              <w:jc w:val="both"/>
              <w:rPr>
                <w:b/>
                <w:b/>
                <w:bCs/>
                <w:color w:val="000000"/>
                <w:sz w:val="16"/>
                <w:szCs w:val="20"/>
              </w:rPr>
            </w:pPr>
            <w:r>
              <w:rPr>
                <w:b/>
                <w:bCs/>
                <w:color w:val="000000"/>
                <w:sz w:val="16"/>
                <w:szCs w:val="20"/>
              </w:rPr>
              <w:t xml:space="preserve">Metodología: </w:t>
            </w:r>
            <w:r>
              <w:rPr>
                <w:bCs/>
                <w:color w:val="000000"/>
                <w:sz w:val="16"/>
                <w:szCs w:val="20"/>
              </w:rPr>
              <w:t>Explicación del supuesto y forma de resolverlo.</w:t>
            </w:r>
          </w:p>
          <w:p>
            <w:pPr>
              <w:pStyle w:val="Cabecera"/>
              <w:jc w:val="both"/>
              <w:rPr>
                <w:b/>
                <w:b/>
                <w:bCs/>
                <w:color w:val="000000"/>
                <w:sz w:val="16"/>
                <w:szCs w:val="20"/>
              </w:rPr>
            </w:pPr>
            <w:r>
              <w:rPr>
                <w:b/>
                <w:bCs/>
                <w:color w:val="000000"/>
                <w:sz w:val="16"/>
                <w:szCs w:val="20"/>
              </w:rPr>
              <w:t>Recursos y Materiales:</w:t>
            </w:r>
            <w:r>
              <w:rPr>
                <w:bCs/>
                <w:color w:val="000000"/>
                <w:sz w:val="16"/>
                <w:szCs w:val="20"/>
              </w:rPr>
              <w:t xml:space="preserve"> Cañón de proyección, ordenador, presentación con diapositivas</w:t>
            </w:r>
          </w:p>
          <w:p>
            <w:pPr>
              <w:pStyle w:val="Cabecera"/>
              <w:jc w:val="both"/>
              <w:rPr>
                <w:b/>
                <w:b/>
                <w:bCs/>
                <w:color w:val="000000"/>
                <w:sz w:val="16"/>
                <w:szCs w:val="20"/>
              </w:rPr>
            </w:pPr>
            <w:r>
              <w:rPr>
                <w:b/>
                <w:bCs/>
                <w:color w:val="000000"/>
                <w:sz w:val="16"/>
                <w:szCs w:val="20"/>
              </w:rPr>
              <w:t xml:space="preserve">Temporalización: </w:t>
            </w:r>
            <w:r>
              <w:rPr>
                <w:bCs/>
                <w:color w:val="000000"/>
                <w:sz w:val="16"/>
                <w:szCs w:val="20"/>
              </w:rPr>
              <w:t>½ hora.</w:t>
            </w:r>
          </w:p>
          <w:p>
            <w:pPr>
              <w:pStyle w:val="Cabecera"/>
              <w:jc w:val="both"/>
              <w:rPr>
                <w:b/>
                <w:b/>
                <w:bCs/>
                <w:color w:val="000000"/>
                <w:sz w:val="16"/>
                <w:szCs w:val="20"/>
              </w:rPr>
            </w:pPr>
            <w:r>
              <w:rPr>
                <w:b/>
                <w:bCs/>
                <w:color w:val="000000"/>
                <w:sz w:val="16"/>
                <w:szCs w:val="20"/>
              </w:rPr>
              <w:t xml:space="preserve">Evaluación: </w:t>
            </w:r>
            <w:r>
              <w:rPr>
                <w:bCs/>
                <w:color w:val="000000"/>
                <w:sz w:val="16"/>
                <w:szCs w:val="20"/>
              </w:rPr>
              <w:t>Corrección de la actividad en el aula para la resolución de las dudas planteadas.</w:t>
            </w:r>
          </w:p>
        </w:tc>
      </w:tr>
      <w:tr>
        <w:trPr>
          <w:trHeight w:val="274" w:hRule="atLeast"/>
          <w:cantSplit w:val="true"/>
        </w:trPr>
        <w:tc>
          <w:tcPr>
            <w:tcW w:w="1127"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Cabecera"/>
              <w:rPr>
                <w:b/>
                <w:b/>
                <w:bCs/>
                <w:color w:val="000000"/>
                <w:sz w:val="20"/>
                <w:szCs w:val="20"/>
              </w:rPr>
            </w:pPr>
            <w:r>
              <w:rPr>
                <w:b/>
                <w:bCs/>
                <w:color w:val="000000"/>
                <w:sz w:val="20"/>
                <w:szCs w:val="20"/>
              </w:rPr>
            </w:r>
          </w:p>
        </w:tc>
        <w:tc>
          <w:tcPr>
            <w:tcW w:w="3621"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Cabecera"/>
              <w:rPr>
                <w:b/>
                <w:b/>
                <w:bCs/>
                <w:color w:val="000000"/>
                <w:sz w:val="20"/>
                <w:szCs w:val="20"/>
              </w:rPr>
            </w:pPr>
            <w:r>
              <w:rPr>
                <w:b/>
                <w:bCs/>
                <w:color w:val="000000"/>
                <w:sz w:val="20"/>
                <w:szCs w:val="20"/>
              </w:rPr>
            </w:r>
          </w:p>
        </w:tc>
        <w:tc>
          <w:tcPr>
            <w:tcW w:w="387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Cabecera"/>
              <w:jc w:val="both"/>
              <w:rPr>
                <w:b/>
                <w:b/>
                <w:bCs/>
                <w:color w:val="000000"/>
                <w:sz w:val="16"/>
                <w:szCs w:val="20"/>
              </w:rPr>
            </w:pPr>
            <w:r>
              <w:rPr>
                <w:b/>
                <w:bCs/>
                <w:color w:val="000000"/>
                <w:sz w:val="16"/>
                <w:szCs w:val="20"/>
              </w:rPr>
              <w:t>1.d. Se plantea un supuesto práctico para la aplicación de la normativa de PRL común a cualquier contigencia.</w:t>
            </w:r>
          </w:p>
        </w:tc>
        <w:tc>
          <w:tcPr>
            <w:tcW w:w="59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Cabecera"/>
              <w:jc w:val="both"/>
              <w:rPr>
                <w:b/>
                <w:b/>
                <w:bCs/>
                <w:color w:val="000000"/>
                <w:sz w:val="16"/>
                <w:szCs w:val="20"/>
              </w:rPr>
            </w:pPr>
            <w:r>
              <w:rPr>
                <w:b/>
                <w:bCs/>
                <w:color w:val="000000"/>
                <w:sz w:val="16"/>
                <w:szCs w:val="20"/>
              </w:rPr>
              <w:t xml:space="preserve">Objetivos Específicos: </w:t>
            </w:r>
            <w:r>
              <w:rPr>
                <w:bCs/>
                <w:color w:val="000000"/>
                <w:sz w:val="16"/>
                <w:szCs w:val="20"/>
              </w:rPr>
              <w:t>Ampliar el conocimiento de la normativa de PRL</w:t>
            </w:r>
            <w:r>
              <w:rPr>
                <w:b/>
                <w:bCs/>
                <w:color w:val="000000"/>
                <w:sz w:val="16"/>
                <w:szCs w:val="20"/>
              </w:rPr>
              <w:t>.</w:t>
            </w:r>
          </w:p>
          <w:p>
            <w:pPr>
              <w:pStyle w:val="Cabecera"/>
              <w:jc w:val="both"/>
              <w:rPr>
                <w:b/>
                <w:b/>
                <w:bCs/>
                <w:color w:val="000000"/>
                <w:sz w:val="16"/>
                <w:szCs w:val="20"/>
              </w:rPr>
            </w:pPr>
            <w:r>
              <w:rPr>
                <w:b/>
                <w:bCs/>
                <w:color w:val="000000"/>
                <w:sz w:val="16"/>
                <w:szCs w:val="20"/>
              </w:rPr>
              <w:t xml:space="preserve">Metodología: </w:t>
            </w:r>
            <w:r>
              <w:rPr>
                <w:bCs/>
                <w:color w:val="000000"/>
                <w:sz w:val="16"/>
                <w:szCs w:val="20"/>
              </w:rPr>
              <w:t>Explicación del supuesto y forma de resolverlo.</w:t>
            </w:r>
          </w:p>
          <w:p>
            <w:pPr>
              <w:pStyle w:val="Cabecera"/>
              <w:jc w:val="both"/>
              <w:rPr>
                <w:b/>
                <w:b/>
                <w:bCs/>
                <w:color w:val="000000"/>
                <w:sz w:val="16"/>
                <w:szCs w:val="20"/>
              </w:rPr>
            </w:pPr>
            <w:r>
              <w:rPr>
                <w:b/>
                <w:bCs/>
                <w:color w:val="000000"/>
                <w:sz w:val="16"/>
                <w:szCs w:val="20"/>
              </w:rPr>
              <w:t>Recursos y Materiales:</w:t>
            </w:r>
            <w:r>
              <w:rPr>
                <w:bCs/>
                <w:color w:val="000000"/>
                <w:sz w:val="16"/>
                <w:szCs w:val="20"/>
              </w:rPr>
              <w:t xml:space="preserve"> Cañón de proyección, ordenador, presentación con diapositivas, material específico de PRL (guantes, gafas, etc..)</w:t>
            </w:r>
          </w:p>
          <w:p>
            <w:pPr>
              <w:pStyle w:val="Cabecera"/>
              <w:jc w:val="both"/>
              <w:rPr>
                <w:b/>
                <w:b/>
                <w:bCs/>
                <w:color w:val="000000"/>
                <w:sz w:val="16"/>
                <w:szCs w:val="20"/>
              </w:rPr>
            </w:pPr>
            <w:r>
              <w:rPr>
                <w:b/>
                <w:bCs/>
                <w:color w:val="000000"/>
                <w:sz w:val="16"/>
                <w:szCs w:val="20"/>
              </w:rPr>
              <w:t xml:space="preserve">Temporalización: </w:t>
            </w:r>
            <w:r>
              <w:rPr>
                <w:bCs/>
                <w:color w:val="000000"/>
                <w:sz w:val="16"/>
                <w:szCs w:val="20"/>
              </w:rPr>
              <w:t>½ hora.</w:t>
            </w:r>
          </w:p>
          <w:p>
            <w:pPr>
              <w:pStyle w:val="Cabecera"/>
              <w:jc w:val="both"/>
              <w:rPr>
                <w:b/>
                <w:b/>
                <w:bCs/>
                <w:color w:val="000000"/>
                <w:sz w:val="16"/>
                <w:szCs w:val="20"/>
              </w:rPr>
            </w:pPr>
            <w:r>
              <w:rPr>
                <w:b/>
                <w:bCs/>
                <w:color w:val="000000"/>
                <w:sz w:val="16"/>
                <w:szCs w:val="20"/>
              </w:rPr>
              <w:t xml:space="preserve">Evaluación: </w:t>
            </w:r>
            <w:r>
              <w:rPr>
                <w:bCs/>
                <w:color w:val="000000"/>
                <w:sz w:val="16"/>
                <w:szCs w:val="20"/>
              </w:rPr>
              <w:t>Corrección de la actividad en el aula para la resolución de las dudas planteadas.</w:t>
            </w:r>
          </w:p>
        </w:tc>
      </w:tr>
      <w:tr>
        <w:trPr>
          <w:trHeight w:val="171" w:hRule="atLeast"/>
          <w:cantSplit w:val="true"/>
        </w:trPr>
        <w:tc>
          <w:tcPr>
            <w:tcW w:w="1127"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Cabecera"/>
              <w:rPr>
                <w:b/>
                <w:b/>
                <w:bCs/>
                <w:color w:val="000000"/>
                <w:sz w:val="20"/>
                <w:szCs w:val="20"/>
              </w:rPr>
            </w:pPr>
            <w:r>
              <w:rPr>
                <w:b/>
                <w:bCs/>
                <w:color w:val="000000"/>
                <w:sz w:val="20"/>
                <w:szCs w:val="20"/>
              </w:rPr>
            </w:r>
          </w:p>
        </w:tc>
        <w:tc>
          <w:tcPr>
            <w:tcW w:w="3621"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Cabecera"/>
              <w:rPr>
                <w:b/>
                <w:b/>
                <w:bCs/>
                <w:color w:val="000000"/>
                <w:sz w:val="20"/>
                <w:szCs w:val="20"/>
              </w:rPr>
            </w:pPr>
            <w:r>
              <w:rPr>
                <w:b/>
                <w:bCs/>
                <w:color w:val="000000"/>
                <w:sz w:val="20"/>
                <w:szCs w:val="20"/>
              </w:rPr>
            </w:r>
          </w:p>
        </w:tc>
        <w:tc>
          <w:tcPr>
            <w:tcW w:w="387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Cabecera"/>
              <w:jc w:val="both"/>
              <w:rPr>
                <w:b/>
                <w:b/>
                <w:bCs/>
                <w:color w:val="000000"/>
                <w:sz w:val="16"/>
                <w:szCs w:val="20"/>
              </w:rPr>
            </w:pPr>
            <w:r>
              <w:rPr>
                <w:b/>
                <w:bCs/>
                <w:color w:val="000000"/>
                <w:sz w:val="16"/>
                <w:szCs w:val="20"/>
              </w:rPr>
              <w:t>1.e. Se plantea un supuesto práctico para la aplicación de la normativa de PRL específica en instalaciones de sonido y vídeo.</w:t>
            </w:r>
          </w:p>
        </w:tc>
        <w:tc>
          <w:tcPr>
            <w:tcW w:w="59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Cabecera"/>
              <w:jc w:val="both"/>
              <w:rPr>
                <w:b/>
                <w:b/>
                <w:bCs/>
                <w:color w:val="000000"/>
                <w:sz w:val="16"/>
                <w:szCs w:val="20"/>
              </w:rPr>
            </w:pPr>
            <w:r>
              <w:rPr>
                <w:b/>
                <w:bCs/>
                <w:color w:val="000000"/>
                <w:sz w:val="16"/>
                <w:szCs w:val="20"/>
              </w:rPr>
              <w:t xml:space="preserve">Objetivos Específicos: </w:t>
            </w:r>
            <w:r>
              <w:rPr>
                <w:bCs/>
                <w:color w:val="000000"/>
                <w:sz w:val="16"/>
                <w:szCs w:val="20"/>
              </w:rPr>
              <w:t>Profundizar en el conocimiento de la normativa de PRL</w:t>
            </w:r>
            <w:r>
              <w:rPr>
                <w:b/>
                <w:bCs/>
                <w:color w:val="000000"/>
                <w:sz w:val="16"/>
                <w:szCs w:val="20"/>
              </w:rPr>
              <w:t>.</w:t>
            </w:r>
          </w:p>
          <w:p>
            <w:pPr>
              <w:pStyle w:val="Cabecera"/>
              <w:jc w:val="both"/>
              <w:rPr>
                <w:b/>
                <w:b/>
                <w:bCs/>
                <w:color w:val="000000"/>
                <w:sz w:val="16"/>
                <w:szCs w:val="20"/>
              </w:rPr>
            </w:pPr>
            <w:r>
              <w:rPr>
                <w:b/>
                <w:bCs/>
                <w:color w:val="000000"/>
                <w:sz w:val="16"/>
                <w:szCs w:val="20"/>
              </w:rPr>
              <w:t xml:space="preserve">Metodología: </w:t>
            </w:r>
            <w:r>
              <w:rPr>
                <w:bCs/>
                <w:color w:val="000000"/>
                <w:sz w:val="16"/>
                <w:szCs w:val="20"/>
              </w:rPr>
              <w:t>Explicación del supuesto y forma de resolverlo.</w:t>
            </w:r>
          </w:p>
          <w:p>
            <w:pPr>
              <w:pStyle w:val="Cabecera"/>
              <w:jc w:val="both"/>
              <w:rPr>
                <w:b/>
                <w:b/>
                <w:bCs/>
                <w:color w:val="000000"/>
                <w:sz w:val="16"/>
                <w:szCs w:val="20"/>
              </w:rPr>
            </w:pPr>
            <w:r>
              <w:rPr>
                <w:b/>
                <w:bCs/>
                <w:color w:val="000000"/>
                <w:sz w:val="16"/>
                <w:szCs w:val="20"/>
              </w:rPr>
              <w:t>Recursos y Materiales:</w:t>
            </w:r>
            <w:r>
              <w:rPr>
                <w:bCs/>
                <w:color w:val="000000"/>
                <w:sz w:val="16"/>
                <w:szCs w:val="20"/>
              </w:rPr>
              <w:t xml:space="preserve"> Cañón de proyección, ordenador, presentación con diapositivas, material específico de PRL (guantes, gafas, etc..)</w:t>
            </w:r>
          </w:p>
          <w:p>
            <w:pPr>
              <w:pStyle w:val="Cabecera"/>
              <w:jc w:val="both"/>
              <w:rPr>
                <w:b/>
                <w:b/>
                <w:bCs/>
                <w:color w:val="000000"/>
                <w:sz w:val="16"/>
                <w:szCs w:val="20"/>
              </w:rPr>
            </w:pPr>
            <w:r>
              <w:rPr>
                <w:b/>
                <w:bCs/>
                <w:color w:val="000000"/>
                <w:sz w:val="16"/>
                <w:szCs w:val="20"/>
              </w:rPr>
              <w:t xml:space="preserve">Temporalización: </w:t>
            </w:r>
            <w:r>
              <w:rPr>
                <w:bCs/>
                <w:color w:val="000000"/>
                <w:sz w:val="16"/>
                <w:szCs w:val="20"/>
              </w:rPr>
              <w:t>1</w:t>
            </w:r>
            <w:r>
              <w:rPr>
                <w:b/>
                <w:bCs/>
                <w:color w:val="000000"/>
                <w:sz w:val="16"/>
                <w:szCs w:val="20"/>
              </w:rPr>
              <w:t xml:space="preserve"> </w:t>
            </w:r>
            <w:r>
              <w:rPr>
                <w:bCs/>
                <w:color w:val="000000"/>
                <w:sz w:val="16"/>
                <w:szCs w:val="20"/>
              </w:rPr>
              <w:t>hora.</w:t>
            </w:r>
          </w:p>
          <w:p>
            <w:pPr>
              <w:pStyle w:val="Cabecera"/>
              <w:jc w:val="both"/>
              <w:rPr>
                <w:b/>
                <w:b/>
                <w:bCs/>
                <w:color w:val="000000"/>
                <w:sz w:val="16"/>
                <w:szCs w:val="20"/>
              </w:rPr>
            </w:pPr>
            <w:r>
              <w:rPr>
                <w:b/>
                <w:bCs/>
                <w:color w:val="000000"/>
                <w:sz w:val="16"/>
                <w:szCs w:val="20"/>
              </w:rPr>
              <w:t xml:space="preserve">Evaluación: </w:t>
            </w:r>
            <w:r>
              <w:rPr>
                <w:bCs/>
                <w:color w:val="000000"/>
                <w:sz w:val="16"/>
                <w:szCs w:val="20"/>
              </w:rPr>
              <w:t>Corrección de la actividad en el aula para la resolución de las dudas planteadas.</w:t>
            </w:r>
          </w:p>
        </w:tc>
      </w:tr>
      <w:tr>
        <w:trPr>
          <w:trHeight w:val="274" w:hRule="atLeast"/>
          <w:cantSplit w:val="true"/>
        </w:trPr>
        <w:tc>
          <w:tcPr>
            <w:tcW w:w="1127"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Cabecera"/>
              <w:rPr>
                <w:b/>
                <w:b/>
                <w:bCs/>
                <w:color w:val="000000"/>
                <w:sz w:val="20"/>
                <w:szCs w:val="20"/>
              </w:rPr>
            </w:pPr>
            <w:r>
              <w:rPr>
                <w:b/>
                <w:bCs/>
                <w:color w:val="000000"/>
                <w:sz w:val="20"/>
                <w:szCs w:val="20"/>
              </w:rPr>
            </w:r>
          </w:p>
        </w:tc>
        <w:tc>
          <w:tcPr>
            <w:tcW w:w="3621"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Cabecera"/>
              <w:rPr>
                <w:b/>
                <w:b/>
                <w:bCs/>
                <w:color w:val="000000"/>
                <w:sz w:val="20"/>
                <w:szCs w:val="20"/>
              </w:rPr>
            </w:pPr>
            <w:r>
              <w:rPr>
                <w:b/>
                <w:bCs/>
                <w:color w:val="000000"/>
                <w:sz w:val="20"/>
                <w:szCs w:val="20"/>
              </w:rPr>
            </w:r>
          </w:p>
        </w:tc>
        <w:tc>
          <w:tcPr>
            <w:tcW w:w="387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Cabecera"/>
              <w:jc w:val="both"/>
              <w:rPr>
                <w:b/>
                <w:b/>
                <w:bCs/>
                <w:color w:val="000000"/>
                <w:sz w:val="16"/>
                <w:szCs w:val="20"/>
              </w:rPr>
            </w:pPr>
            <w:r>
              <w:rPr>
                <w:b/>
                <w:bCs/>
                <w:color w:val="000000"/>
                <w:sz w:val="16"/>
                <w:szCs w:val="20"/>
              </w:rPr>
              <w:t>1.f. En el espacio de trabajo del plató se planteará la instalación de un escenario, atendiendo a la PRL.</w:t>
            </w:r>
          </w:p>
        </w:tc>
        <w:tc>
          <w:tcPr>
            <w:tcW w:w="59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0" w:type="dxa"/>
            </w:tcMar>
          </w:tcPr>
          <w:p>
            <w:pPr>
              <w:pStyle w:val="Cabecera"/>
              <w:jc w:val="both"/>
              <w:rPr>
                <w:b/>
                <w:b/>
                <w:bCs/>
                <w:color w:val="000000"/>
                <w:sz w:val="16"/>
                <w:szCs w:val="20"/>
              </w:rPr>
            </w:pPr>
            <w:r>
              <w:rPr>
                <w:b/>
                <w:bCs/>
                <w:color w:val="000000"/>
                <w:sz w:val="16"/>
                <w:szCs w:val="20"/>
              </w:rPr>
              <w:t xml:space="preserve">Objetivos Específicos: </w:t>
            </w:r>
            <w:r>
              <w:rPr>
                <w:bCs/>
                <w:color w:val="000000"/>
                <w:sz w:val="16"/>
                <w:szCs w:val="20"/>
              </w:rPr>
              <w:t>Profundizar en el conocimiento de la normativa de PRL</w:t>
            </w:r>
            <w:r>
              <w:rPr>
                <w:b/>
                <w:bCs/>
                <w:color w:val="000000"/>
                <w:sz w:val="16"/>
                <w:szCs w:val="20"/>
              </w:rPr>
              <w:t>.</w:t>
            </w:r>
          </w:p>
          <w:p>
            <w:pPr>
              <w:pStyle w:val="Cabecera"/>
              <w:jc w:val="both"/>
              <w:rPr>
                <w:b/>
                <w:b/>
                <w:bCs/>
                <w:color w:val="000000"/>
                <w:sz w:val="16"/>
                <w:szCs w:val="20"/>
              </w:rPr>
            </w:pPr>
            <w:r>
              <w:rPr>
                <w:b/>
                <w:bCs/>
                <w:color w:val="000000"/>
                <w:sz w:val="16"/>
                <w:szCs w:val="20"/>
              </w:rPr>
              <w:t xml:space="preserve">Metodología: </w:t>
            </w:r>
            <w:r>
              <w:rPr>
                <w:bCs/>
                <w:color w:val="000000"/>
                <w:sz w:val="16"/>
                <w:szCs w:val="20"/>
              </w:rPr>
              <w:t>Explicación de la práctica y forma de resolverlo.</w:t>
            </w:r>
          </w:p>
          <w:p>
            <w:pPr>
              <w:pStyle w:val="Cabecera"/>
              <w:jc w:val="both"/>
              <w:rPr>
                <w:b/>
                <w:b/>
                <w:bCs/>
                <w:color w:val="000000"/>
                <w:sz w:val="16"/>
                <w:szCs w:val="20"/>
              </w:rPr>
            </w:pPr>
            <w:r>
              <w:rPr>
                <w:b/>
                <w:bCs/>
                <w:color w:val="000000"/>
                <w:sz w:val="16"/>
                <w:szCs w:val="20"/>
              </w:rPr>
              <w:t>Recursos y Materiales:</w:t>
            </w:r>
            <w:r>
              <w:rPr>
                <w:bCs/>
                <w:color w:val="000000"/>
                <w:sz w:val="16"/>
                <w:szCs w:val="20"/>
              </w:rPr>
              <w:t xml:space="preserve"> Cañón de proyección, ordenador, presentación con diapositivas, material específico de PRL (guantes, gafas, etc..) y material de montaje de escenarios.</w:t>
            </w:r>
          </w:p>
          <w:p>
            <w:pPr>
              <w:pStyle w:val="Cabecera"/>
              <w:jc w:val="both"/>
              <w:rPr>
                <w:b/>
                <w:b/>
                <w:bCs/>
                <w:color w:val="000000"/>
                <w:sz w:val="16"/>
                <w:szCs w:val="20"/>
              </w:rPr>
            </w:pPr>
            <w:r>
              <w:rPr>
                <w:b/>
                <w:bCs/>
                <w:color w:val="000000"/>
                <w:sz w:val="16"/>
                <w:szCs w:val="20"/>
              </w:rPr>
              <w:t xml:space="preserve">Temporalización: </w:t>
            </w:r>
            <w:r>
              <w:rPr>
                <w:bCs/>
                <w:color w:val="000000"/>
                <w:sz w:val="16"/>
                <w:szCs w:val="20"/>
              </w:rPr>
              <w:t>3½ horas.</w:t>
            </w:r>
          </w:p>
          <w:p>
            <w:pPr>
              <w:pStyle w:val="Cabecera"/>
              <w:rPr>
                <w:b/>
                <w:b/>
                <w:bCs/>
                <w:color w:val="000000"/>
                <w:sz w:val="16"/>
                <w:szCs w:val="20"/>
              </w:rPr>
            </w:pPr>
            <w:r>
              <w:rPr>
                <w:b/>
                <w:bCs/>
                <w:color w:val="000000"/>
                <w:sz w:val="16"/>
                <w:szCs w:val="20"/>
              </w:rPr>
              <w:t xml:space="preserve">Evaluación: </w:t>
            </w:r>
            <w:r>
              <w:rPr>
                <w:bCs/>
                <w:color w:val="000000"/>
                <w:sz w:val="16"/>
                <w:szCs w:val="20"/>
              </w:rPr>
              <w:t>Corrección de la actividad en el aula para la resolución de las dudas planteadas.</w:t>
            </w:r>
          </w:p>
        </w:tc>
      </w:tr>
      <w:tr>
        <w:trPr>
          <w:trHeight w:val="610" w:hRule="atLeast"/>
          <w:cantSplit w:val="true"/>
        </w:trPr>
        <w:tc>
          <w:tcPr>
            <w:tcW w:w="14528"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99" w:val="clear"/>
            <w:tcMar>
              <w:left w:w="60" w:type="dxa"/>
            </w:tcMar>
          </w:tcPr>
          <w:p>
            <w:pPr>
              <w:pStyle w:val="Cabecera"/>
              <w:rPr>
                <w:b/>
                <w:b/>
                <w:bCs/>
                <w:color w:val="000000"/>
                <w:sz w:val="20"/>
              </w:rPr>
            </w:pPr>
            <w:r>
              <w:rPr>
                <w:b/>
                <w:bCs/>
                <w:color w:val="000000"/>
                <w:sz w:val="20"/>
              </w:rPr>
              <w:t>CP: Competencias generales</w:t>
            </w:r>
          </w:p>
          <w:p>
            <w:pPr>
              <w:pStyle w:val="Cabecera"/>
              <w:rPr>
                <w:b/>
                <w:b/>
                <w:bCs/>
                <w:color w:val="000000"/>
                <w:sz w:val="20"/>
              </w:rPr>
            </w:pPr>
            <w:r>
              <w:rPr>
                <w:b/>
                <w:bCs/>
                <w:color w:val="000000"/>
                <w:sz w:val="20"/>
              </w:rPr>
              <w:t>OOGG: Objetivos generales</w:t>
            </w:r>
          </w:p>
          <w:p>
            <w:pPr>
              <w:pStyle w:val="Cabecera"/>
              <w:rPr>
                <w:b/>
                <w:b/>
                <w:bCs/>
                <w:color w:val="000000"/>
                <w:sz w:val="20"/>
              </w:rPr>
            </w:pPr>
            <w:r>
              <w:rPr>
                <w:b/>
                <w:bCs/>
                <w:color w:val="000000"/>
                <w:sz w:val="20"/>
              </w:rPr>
              <w:t>En las columnas CP, OG y RA el número o letra se corresponde con las tablas anteriores.</w:t>
            </w:r>
          </w:p>
          <w:p>
            <w:pPr>
              <w:pStyle w:val="Cabecera"/>
              <w:rPr>
                <w:b/>
                <w:b/>
                <w:bCs/>
                <w:color w:val="000000"/>
                <w:sz w:val="20"/>
              </w:rPr>
            </w:pPr>
            <w:r>
              <w:rPr>
                <w:b/>
                <w:bCs/>
                <w:color w:val="000000"/>
                <w:sz w:val="20"/>
              </w:rPr>
              <w:t>En la columna de contenidos propuestos en la tabla anterior.</w:t>
            </w:r>
          </w:p>
          <w:p>
            <w:pPr>
              <w:pStyle w:val="Cabecera"/>
              <w:rPr>
                <w:b/>
                <w:b/>
                <w:bCs/>
                <w:color w:val="000000"/>
                <w:sz w:val="20"/>
              </w:rPr>
            </w:pPr>
            <w:r>
              <w:rPr>
                <w:b/>
                <w:bCs/>
                <w:color w:val="000000"/>
                <w:sz w:val="20"/>
              </w:rPr>
              <w:t>Se realizará una tabla por cada Unidad de Trabajo.</w:t>
            </w:r>
          </w:p>
        </w:tc>
      </w:tr>
    </w:tbl>
    <w:p>
      <w:pPr>
        <w:pStyle w:val="Cabecera"/>
        <w:rPr/>
      </w:pPr>
      <w:r>
        <w:rPr/>
      </w:r>
    </w:p>
    <w:sectPr>
      <w:headerReference w:type="default" r:id="rId3"/>
      <w:type w:val="nextPage"/>
      <w:pgSz w:orient="landscape" w:w="16838" w:h="11906"/>
      <w:pgMar w:left="1418" w:right="1418" w:header="709" w:top="1701" w:footer="0" w:bottom="1701"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Calibri">
    <w:charset w:val="00"/>
    <w:family w:val="roman"/>
    <w:pitch w:val="variable"/>
  </w:font>
  <w:font w:name="Tahoma">
    <w:charset w:val="00"/>
    <w:family w:val="roman"/>
    <w:pitch w:val="variable"/>
  </w:font>
  <w:font w:name="Liberation Sans">
    <w:altName w:val="Arial"/>
    <w:charset w:val="00"/>
    <w:family w:val="roman"/>
    <w:pitch w:val="variable"/>
  </w:font>
  <w:font w:name="Constantia">
    <w:charset w:val="00"/>
    <w:family w:val="roman"/>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cera"/>
      <w:jc w:val="center"/>
      <w:rPr/>
    </w:pPr>
    <w:r>
      <w:rPr>
        <w:b/>
        <w:bCs/>
        <w:iCs/>
      </w:rPr>
      <w:t>Programación curso 20</w:t>
    </w:r>
    <w:r>
      <w:rPr>
        <w:b/>
        <w:bCs/>
        <w:iCs/>
      </w:rPr>
      <w:t>21/22</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cera"/>
      <w:jc w:val="center"/>
      <w:rPr/>
    </w:pPr>
    <w:r>
      <w:rPr>
        <w:b/>
        <w:bCs/>
        <w:iCs/>
      </w:rPr>
      <w:t>Programación curso 2018/19</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Symbol" w:hAnsi="Symbol" w:cs="Symbol" w:hint="default"/>
        <w:b/>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2">
    <w:lvl w:ilvl="0">
      <w:start w:val="1"/>
      <w:numFmt w:val="bullet"/>
      <w:lvlText w:val=""/>
      <w:lvlJc w:val="left"/>
      <w:pPr>
        <w:ind w:left="720" w:hanging="360"/>
      </w:pPr>
      <w:rPr>
        <w:rFonts w:ascii="Symbol" w:hAnsi="Symbol" w:cs="Symbol" w:hint="default"/>
        <w:sz w:val="24"/>
        <w:b/>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310"/>
  <w:defaultTabStop w:val="708"/>
  <w:compat/>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ES" w:eastAsia="es-ES" w:bidi="ar-SA"/>
      </w:rPr>
    </w:rPrDefault>
    <w:pPrDefaul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rsid w:val="001e7c2f"/>
    <w:pPr>
      <w:widowControl/>
      <w:bidi w:val="0"/>
      <w:jc w:val="left"/>
    </w:pPr>
    <w:rPr>
      <w:rFonts w:ascii="Times New Roman" w:hAnsi="Times New Roman" w:eastAsia="Times New Roman" w:cs="Times New Roman"/>
      <w:color w:val="00000A"/>
      <w:kern w:val="0"/>
      <w:sz w:val="24"/>
      <w:szCs w:val="24"/>
      <w:lang w:val="es-ES" w:eastAsia="es-ES" w:bidi="ar-SA"/>
    </w:rPr>
  </w:style>
  <w:style w:type="paragraph" w:styleId="Ttulo1">
    <w:name w:val="Heading 1"/>
    <w:basedOn w:val="Normal"/>
    <w:next w:val="Normal"/>
    <w:qFormat/>
    <w:rsid w:val="001e7c2f"/>
    <w:pPr>
      <w:keepNext/>
      <w:outlineLvl w:val="0"/>
    </w:pPr>
    <w:rPr>
      <w:rFonts w:ascii="Arial" w:hAnsi="Arial" w:cs="Arial"/>
      <w:b/>
      <w:bCs/>
    </w:rPr>
  </w:style>
  <w:style w:type="paragraph" w:styleId="Ttulo2">
    <w:name w:val="Heading 2"/>
    <w:basedOn w:val="Normal"/>
    <w:next w:val="Normal"/>
    <w:qFormat/>
    <w:rsid w:val="001e7c2f"/>
    <w:pPr>
      <w:keepNext/>
      <w:outlineLvl w:val="1"/>
    </w:pPr>
    <w:rPr>
      <w:rFonts w:ascii="Arial" w:hAnsi="Arial" w:cs="Arial"/>
      <w:b/>
      <w:bCs/>
      <w:sz w:val="22"/>
    </w:rPr>
  </w:style>
  <w:style w:type="paragraph" w:styleId="Ttulo3">
    <w:name w:val="Heading 3"/>
    <w:basedOn w:val="Normal"/>
    <w:next w:val="Normal"/>
    <w:qFormat/>
    <w:rsid w:val="001e7c2f"/>
    <w:pPr>
      <w:keepNext/>
      <w:tabs>
        <w:tab w:val="left" w:pos="2040" w:leader="none"/>
      </w:tabs>
      <w:outlineLvl w:val="2"/>
    </w:pPr>
    <w:rPr>
      <w:rFonts w:ascii="Arial" w:hAnsi="Arial" w:cs="Arial"/>
      <w:b/>
      <w:bCs/>
      <w:sz w:val="22"/>
    </w:rPr>
  </w:style>
  <w:style w:type="paragraph" w:styleId="Ttulo4">
    <w:name w:val="Heading 4"/>
    <w:basedOn w:val="Normal"/>
    <w:next w:val="Normal"/>
    <w:qFormat/>
    <w:rsid w:val="001e7c2f"/>
    <w:pPr>
      <w:keepNext/>
      <w:outlineLvl w:val="3"/>
    </w:pPr>
    <w:rPr>
      <w:rFonts w:ascii="Arial" w:hAnsi="Arial" w:cs="Arial"/>
      <w:b/>
      <w:bCs/>
      <w:sz w:val="18"/>
    </w:rPr>
  </w:style>
  <w:style w:type="paragraph" w:styleId="Ttulo5">
    <w:name w:val="Heading 5"/>
    <w:basedOn w:val="Normal"/>
    <w:next w:val="Normal"/>
    <w:qFormat/>
    <w:rsid w:val="001e7c2f"/>
    <w:pPr>
      <w:keepNext/>
      <w:jc w:val="center"/>
      <w:outlineLvl w:val="4"/>
    </w:pPr>
    <w:rPr>
      <w:rFonts w:ascii="Calibri" w:hAnsi="Calibri"/>
      <w:b/>
      <w:bCs/>
      <w:sz w:val="28"/>
    </w:rPr>
  </w:style>
  <w:style w:type="character" w:styleId="DefaultParagraphFont" w:default="1">
    <w:name w:val="Default Paragraph Font"/>
    <w:uiPriority w:val="1"/>
    <w:unhideWhenUsed/>
    <w:qFormat/>
    <w:rPr/>
  </w:style>
  <w:style w:type="character" w:styleId="TextodegloboCar" w:customStyle="1">
    <w:name w:val="Texto de globo Car"/>
    <w:link w:val="Textodeglobo"/>
    <w:qFormat/>
    <w:rsid w:val="009e1e6c"/>
    <w:rPr>
      <w:rFonts w:ascii="Tahoma" w:hAnsi="Tahoma" w:cs="Tahoma"/>
      <w:sz w:val="16"/>
      <w:szCs w:val="16"/>
    </w:rPr>
  </w:style>
  <w:style w:type="character" w:styleId="EnlacedeInternet">
    <w:name w:val="Enlace de Internet"/>
    <w:basedOn w:val="DefaultParagraphFont"/>
    <w:rsid w:val="00fe603a"/>
    <w:rPr>
      <w:color w:val="0000FF" w:themeColor="hyperlink"/>
      <w:u w:val="single"/>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Times New Roman"/>
      <w:sz w:val="24"/>
    </w:rPr>
  </w:style>
  <w:style w:type="character" w:styleId="ListLabel5">
    <w:name w:val="ListLabel 5"/>
    <w:qFormat/>
    <w:rPr>
      <w:rFonts w:cs="Times New Roman"/>
      <w:sz w:val="24"/>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Courier New"/>
    </w:rPr>
  </w:style>
  <w:style w:type="character" w:styleId="ListLabel9">
    <w:name w:val="ListLabel 9"/>
    <w:qFormat/>
    <w:rPr>
      <w:rFonts w:cs="Symbol"/>
      <w:b/>
    </w:rPr>
  </w:style>
  <w:style w:type="character" w:styleId="ListLabel10">
    <w:name w:val="ListLabel 10"/>
    <w:qFormat/>
    <w:rPr>
      <w:rFonts w:cs="Courier New"/>
    </w:rPr>
  </w:style>
  <w:style w:type="character" w:styleId="ListLabel11">
    <w:name w:val="ListLabel 11"/>
    <w:qFormat/>
    <w:rPr>
      <w:rFonts w:cs="Wingdings"/>
    </w:rPr>
  </w:style>
  <w:style w:type="character" w:styleId="ListLabel12">
    <w:name w:val="ListLabel 12"/>
    <w:qFormat/>
    <w:rPr>
      <w:rFonts w:cs="Symbol"/>
    </w:rPr>
  </w:style>
  <w:style w:type="character" w:styleId="ListLabel13">
    <w:name w:val="ListLabel 13"/>
    <w:qFormat/>
    <w:rPr>
      <w:rFonts w:cs="Courier New"/>
    </w:rPr>
  </w:style>
  <w:style w:type="character" w:styleId="ListLabel14">
    <w:name w:val="ListLabel 14"/>
    <w:qFormat/>
    <w:rPr>
      <w:rFonts w:cs="Wingdings"/>
    </w:rPr>
  </w:style>
  <w:style w:type="character" w:styleId="ListLabel15">
    <w:name w:val="ListLabel 15"/>
    <w:qFormat/>
    <w:rPr>
      <w:rFonts w:cs="Symbol"/>
    </w:rPr>
  </w:style>
  <w:style w:type="character" w:styleId="ListLabel16">
    <w:name w:val="ListLabel 16"/>
    <w:qFormat/>
    <w:rPr>
      <w:rFonts w:cs="Courier New"/>
    </w:rPr>
  </w:style>
  <w:style w:type="character" w:styleId="ListLabel17">
    <w:name w:val="ListLabel 17"/>
    <w:qFormat/>
    <w:rPr>
      <w:rFonts w:cs="Wingdings"/>
    </w:rPr>
  </w:style>
  <w:style w:type="character" w:styleId="ListLabel18">
    <w:name w:val="ListLabel 18"/>
    <w:qFormat/>
    <w:rPr>
      <w:rFonts w:ascii="Times New Roman" w:hAnsi="Times New Roman" w:cs="Symbol"/>
      <w:b/>
      <w:sz w:val="24"/>
    </w:rPr>
  </w:style>
  <w:style w:type="character" w:styleId="ListLabel19">
    <w:name w:val="ListLabel 19"/>
    <w:qFormat/>
    <w:rPr>
      <w:rFonts w:cs="Courier New"/>
    </w:rPr>
  </w:style>
  <w:style w:type="character" w:styleId="ListLabel20">
    <w:name w:val="ListLabel 20"/>
    <w:qFormat/>
    <w:rPr>
      <w:rFonts w:cs="Wingdings"/>
    </w:rPr>
  </w:style>
  <w:style w:type="character" w:styleId="ListLabel21">
    <w:name w:val="ListLabel 21"/>
    <w:qFormat/>
    <w:rPr>
      <w:rFonts w:cs="Symbol"/>
    </w:rPr>
  </w:style>
  <w:style w:type="character" w:styleId="ListLabel22">
    <w:name w:val="ListLabel 22"/>
    <w:qFormat/>
    <w:rPr>
      <w:rFonts w:cs="Courier New"/>
    </w:rPr>
  </w:style>
  <w:style w:type="character" w:styleId="ListLabel23">
    <w:name w:val="ListLabel 23"/>
    <w:qFormat/>
    <w:rPr>
      <w:rFonts w:cs="Wingdings"/>
    </w:rPr>
  </w:style>
  <w:style w:type="character" w:styleId="ListLabel24">
    <w:name w:val="ListLabel 24"/>
    <w:qFormat/>
    <w:rPr>
      <w:rFonts w:cs="Symbol"/>
    </w:rPr>
  </w:style>
  <w:style w:type="character" w:styleId="ListLabel25">
    <w:name w:val="ListLabel 25"/>
    <w:qFormat/>
    <w:rPr>
      <w:rFonts w:cs="Courier New"/>
    </w:rPr>
  </w:style>
  <w:style w:type="character" w:styleId="ListLabel26">
    <w:name w:val="ListLabel 26"/>
    <w:qFormat/>
    <w:rPr>
      <w:rFonts w:cs="Wingdings"/>
    </w:rPr>
  </w:style>
  <w:style w:type="character" w:styleId="ListLabel27">
    <w:name w:val="ListLabel 27"/>
    <w:qFormat/>
    <w:rPr>
      <w:rFonts w:cs="Symbol"/>
      <w:b/>
    </w:rPr>
  </w:style>
  <w:style w:type="character" w:styleId="ListLabel28">
    <w:name w:val="ListLabel 28"/>
    <w:qFormat/>
    <w:rPr>
      <w:rFonts w:cs="Courier New"/>
    </w:rPr>
  </w:style>
  <w:style w:type="character" w:styleId="ListLabel29">
    <w:name w:val="ListLabel 29"/>
    <w:qFormat/>
    <w:rPr>
      <w:rFonts w:cs="Wingdings"/>
    </w:rPr>
  </w:style>
  <w:style w:type="character" w:styleId="ListLabel30">
    <w:name w:val="ListLabel 30"/>
    <w:qFormat/>
    <w:rPr>
      <w:rFonts w:cs="Symbol"/>
    </w:rPr>
  </w:style>
  <w:style w:type="character" w:styleId="ListLabel31">
    <w:name w:val="ListLabel 31"/>
    <w:qFormat/>
    <w:rPr>
      <w:rFonts w:cs="Courier New"/>
    </w:rPr>
  </w:style>
  <w:style w:type="character" w:styleId="ListLabel32">
    <w:name w:val="ListLabel 32"/>
    <w:qFormat/>
    <w:rPr>
      <w:rFonts w:cs="Wingdings"/>
    </w:rPr>
  </w:style>
  <w:style w:type="character" w:styleId="ListLabel33">
    <w:name w:val="ListLabel 33"/>
    <w:qFormat/>
    <w:rPr>
      <w:rFonts w:cs="Symbol"/>
    </w:rPr>
  </w:style>
  <w:style w:type="character" w:styleId="ListLabel34">
    <w:name w:val="ListLabel 34"/>
    <w:qFormat/>
    <w:rPr>
      <w:rFonts w:cs="Courier New"/>
    </w:rPr>
  </w:style>
  <w:style w:type="character" w:styleId="ListLabel35">
    <w:name w:val="ListLabel 35"/>
    <w:qFormat/>
    <w:rPr>
      <w:rFonts w:cs="Wingdings"/>
    </w:rPr>
  </w:style>
  <w:style w:type="character" w:styleId="ListLabel36">
    <w:name w:val="ListLabel 36"/>
    <w:qFormat/>
    <w:rPr>
      <w:rFonts w:ascii="Times New Roman" w:hAnsi="Times New Roman" w:cs="Symbol"/>
      <w:b/>
      <w:sz w:val="24"/>
    </w:rPr>
  </w:style>
  <w:style w:type="character" w:styleId="ListLabel37">
    <w:name w:val="ListLabel 37"/>
    <w:qFormat/>
    <w:rPr>
      <w:rFonts w:cs="Courier New"/>
    </w:rPr>
  </w:style>
  <w:style w:type="character" w:styleId="ListLabel38">
    <w:name w:val="ListLabel 38"/>
    <w:qFormat/>
    <w:rPr>
      <w:rFonts w:cs="Wingdings"/>
    </w:rPr>
  </w:style>
  <w:style w:type="character" w:styleId="ListLabel39">
    <w:name w:val="ListLabel 39"/>
    <w:qFormat/>
    <w:rPr>
      <w:rFonts w:cs="Symbol"/>
    </w:rPr>
  </w:style>
  <w:style w:type="character" w:styleId="ListLabel40">
    <w:name w:val="ListLabel 40"/>
    <w:qFormat/>
    <w:rPr>
      <w:rFonts w:cs="Courier New"/>
    </w:rPr>
  </w:style>
  <w:style w:type="character" w:styleId="ListLabel41">
    <w:name w:val="ListLabel 41"/>
    <w:qFormat/>
    <w:rPr>
      <w:rFonts w:cs="Wingdings"/>
    </w:rPr>
  </w:style>
  <w:style w:type="character" w:styleId="ListLabel42">
    <w:name w:val="ListLabel 42"/>
    <w:qFormat/>
    <w:rPr>
      <w:rFonts w:cs="Symbol"/>
    </w:rPr>
  </w:style>
  <w:style w:type="character" w:styleId="ListLabel43">
    <w:name w:val="ListLabel 43"/>
    <w:qFormat/>
    <w:rPr>
      <w:rFonts w:cs="Courier New"/>
    </w:rPr>
  </w:style>
  <w:style w:type="character" w:styleId="ListLabel44">
    <w:name w:val="ListLabel 44"/>
    <w:qFormat/>
    <w:rPr>
      <w:rFonts w:cs="Wingdings"/>
    </w:rPr>
  </w:style>
  <w:style w:type="paragraph" w:styleId="Ttulo">
    <w:name w:val="Título"/>
    <w:basedOn w:val="Normal"/>
    <w:next w:val="Cuerpodetexto"/>
    <w:qFormat/>
    <w:pPr>
      <w:keepNext/>
      <w:spacing w:before="240" w:after="120"/>
    </w:pPr>
    <w:rPr>
      <w:rFonts w:ascii="Liberation Sans" w:hAnsi="Liberation Sans" w:eastAsia="Microsoft YaHei" w:cs="Arial"/>
      <w:sz w:val="28"/>
      <w:szCs w:val="28"/>
    </w:rPr>
  </w:style>
  <w:style w:type="paragraph" w:styleId="Cuerpodetexto">
    <w:name w:val="Body Text"/>
    <w:basedOn w:val="Normal"/>
    <w:rsid w:val="001e7c2f"/>
    <w:pPr/>
    <w:rPr>
      <w:rFonts w:ascii="Arial" w:hAnsi="Arial" w:cs="Arial"/>
      <w:b/>
      <w:bCs/>
      <w:sz w:val="16"/>
    </w:rPr>
  </w:style>
  <w:style w:type="paragraph" w:styleId="Lista">
    <w:name w:val="List"/>
    <w:basedOn w:val="Cuerpodetexto"/>
    <w:pPr/>
    <w:rPr>
      <w:rFonts w:cs="Arial"/>
    </w:rPr>
  </w:style>
  <w:style w:type="paragraph" w:styleId="Ley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Cabecera">
    <w:name w:val="Header"/>
    <w:basedOn w:val="Normal"/>
    <w:rsid w:val="001e7c2f"/>
    <w:pPr>
      <w:tabs>
        <w:tab w:val="center" w:pos="4252" w:leader="none"/>
        <w:tab w:val="right" w:pos="8504" w:leader="none"/>
      </w:tabs>
    </w:pPr>
    <w:rPr/>
  </w:style>
  <w:style w:type="paragraph" w:styleId="Piedepgina">
    <w:name w:val="Footer"/>
    <w:basedOn w:val="Normal"/>
    <w:rsid w:val="001e7c2f"/>
    <w:pPr>
      <w:tabs>
        <w:tab w:val="center" w:pos="4252" w:leader="none"/>
        <w:tab w:val="right" w:pos="8504" w:leader="none"/>
      </w:tabs>
    </w:pPr>
    <w:rPr/>
  </w:style>
  <w:style w:type="paragraph" w:styleId="BodyText2">
    <w:name w:val="Body Text 2"/>
    <w:basedOn w:val="Normal"/>
    <w:qFormat/>
    <w:rsid w:val="001e7c2f"/>
    <w:pPr/>
    <w:rPr>
      <w:rFonts w:ascii="Constantia" w:hAnsi="Constantia"/>
      <w:color w:val="FF6600"/>
    </w:rPr>
  </w:style>
  <w:style w:type="paragraph" w:styleId="BalloonText">
    <w:name w:val="Balloon Text"/>
    <w:basedOn w:val="Normal"/>
    <w:link w:val="TextodegloboCar"/>
    <w:qFormat/>
    <w:rsid w:val="009e1e6c"/>
    <w:pPr/>
    <w:rPr>
      <w:rFonts w:ascii="Tahoma" w:hAnsi="Tahoma" w:cs="Tahoma"/>
      <w:sz w:val="16"/>
      <w:szCs w:val="16"/>
    </w:rPr>
  </w:style>
  <w:style w:type="paragraph" w:styleId="ListParagraph">
    <w:name w:val="List Paragraph"/>
    <w:basedOn w:val="Normal"/>
    <w:uiPriority w:val="34"/>
    <w:qFormat/>
    <w:rsid w:val="00bc438c"/>
    <w:pPr>
      <w:spacing w:lineRule="auto" w:line="276" w:before="0" w:after="200"/>
      <w:ind w:left="720" w:hanging="0"/>
      <w:contextualSpacing/>
    </w:pPr>
    <w:rPr>
      <w:rFonts w:ascii="Calibri" w:hAnsi="Calibri" w:eastAsia="Calibri" w:cs="" w:asciiTheme="minorHAnsi" w:cstheme="minorBidi" w:eastAsiaTheme="minorHAnsi" w:hAnsiTheme="minorHAnsi"/>
      <w:sz w:val="22"/>
      <w:szCs w:val="22"/>
      <w:lang w:eastAsia="en-US"/>
    </w:rPr>
  </w:style>
  <w:style w:type="paragraph" w:styleId="Pa60" w:customStyle="1">
    <w:name w:val="Pa60"/>
    <w:basedOn w:val="Normal"/>
    <w:next w:val="Normal"/>
    <w:uiPriority w:val="99"/>
    <w:qFormat/>
    <w:rsid w:val="00bc438c"/>
    <w:pPr>
      <w:spacing w:lineRule="atLeast" w:line="181"/>
    </w:pPr>
    <w:rPr>
      <w:rFonts w:ascii="Arial" w:hAnsi="Arial" w:eastAsia="Calibri" w:cs="Arial" w:eastAsiaTheme="minorHAnsi"/>
      <w:lang w:eastAsia="en-US"/>
    </w:rPr>
  </w:style>
  <w:style w:type="numbering" w:styleId="NoList" w:default="1">
    <w:name w:val="No List"/>
    <w:uiPriority w:val="99"/>
    <w:semiHidden/>
    <w:unhideWhenUsed/>
    <w:qFormat/>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8FA416-05AF-485A-BA8C-3611B9454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Application>LibreOffice/5.4.0.3$Windows_X86_64 LibreOffice_project/7556cbc6811c9d992f4064ab9287069087d7f62c</Application>
  <Pages>17</Pages>
  <Words>11076</Words>
  <Characters>62440</Characters>
  <CharactersWithSpaces>72883</CharactersWithSpaces>
  <Paragraphs>658</Paragraphs>
  <Company>TOSHIBA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2018-09-07T10:18:00Z</dcterms:created>
  <dc:creator>Juan Francisco</dc:creator>
  <dc:description/>
  <dc:language>es-ES</dc:language>
  <cp:lastModifiedBy/>
  <cp:lastPrinted>2018-09-10T17:20:00Z</cp:lastPrinted>
  <dcterms:modified xsi:type="dcterms:W3CDTF">2021-10-23T17:00:54Z</dcterms:modified>
  <cp:revision>39</cp:revision>
  <dc:subject/>
  <dc:title>Familia Profesional</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